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8C" w:rsidRPr="0050163A" w:rsidRDefault="001F058C" w:rsidP="001F058C">
      <w:pPr>
        <w:jc w:val="both"/>
        <w:rPr>
          <w:rFonts w:ascii="Simplified Arabic" w:hAnsi="Simplified Arabic" w:cs="Simplified Arabic"/>
          <w:b/>
          <w:bCs/>
          <w:color w:val="000000" w:themeColor="text1"/>
          <w:rtl/>
          <w:lang w:bidi="ar-EG"/>
        </w:rPr>
      </w:pPr>
    </w:p>
    <w:p w:rsidR="001F058C" w:rsidRPr="0050163A" w:rsidRDefault="001F058C" w:rsidP="001F058C">
      <w:pPr>
        <w:jc w:val="both"/>
        <w:rPr>
          <w:rFonts w:ascii="Simplified Arabic" w:hAnsi="Simplified Arabic" w:cs="Simplified Arabic"/>
          <w:b/>
          <w:bCs/>
          <w:color w:val="000000" w:themeColor="text1"/>
          <w:rtl/>
          <w:lang w:bidi="ar-EG"/>
        </w:rPr>
      </w:pPr>
    </w:p>
    <w:p w:rsidR="001F058C" w:rsidRPr="0050163A" w:rsidRDefault="001F058C" w:rsidP="001F058C">
      <w:pPr>
        <w:jc w:val="both"/>
        <w:rPr>
          <w:rFonts w:ascii="Simplified Arabic" w:hAnsi="Simplified Arabic" w:cs="Simplified Arabic"/>
          <w:b/>
          <w:bCs/>
          <w:color w:val="000000" w:themeColor="text1"/>
          <w:rtl/>
          <w:lang w:bidi="ar-EG"/>
        </w:rPr>
      </w:pPr>
    </w:p>
    <w:p w:rsidR="001F058C" w:rsidRDefault="001F058C" w:rsidP="001F058C">
      <w:pPr>
        <w:jc w:val="both"/>
        <w:rPr>
          <w:rFonts w:ascii="Simplified Arabic" w:hAnsi="Simplified Arabic" w:cs="Simplified Arabic"/>
          <w:b/>
          <w:bCs/>
          <w:color w:val="000000" w:themeColor="text1"/>
          <w:rtl/>
          <w:lang w:bidi="ar-EG"/>
        </w:rPr>
      </w:pPr>
    </w:p>
    <w:p w:rsidR="001F058C" w:rsidRDefault="001F058C" w:rsidP="001F058C">
      <w:pPr>
        <w:jc w:val="both"/>
        <w:rPr>
          <w:rFonts w:ascii="Simplified Arabic" w:hAnsi="Simplified Arabic" w:cs="Simplified Arabic"/>
          <w:b/>
          <w:bCs/>
          <w:color w:val="000000" w:themeColor="text1"/>
          <w:rtl/>
          <w:lang w:bidi="ar-EG"/>
        </w:rPr>
      </w:pPr>
    </w:p>
    <w:p w:rsidR="001F058C" w:rsidRDefault="001F058C" w:rsidP="001F058C">
      <w:pPr>
        <w:jc w:val="both"/>
        <w:rPr>
          <w:rFonts w:ascii="Simplified Arabic" w:hAnsi="Simplified Arabic" w:cs="Simplified Arabic"/>
          <w:b/>
          <w:bCs/>
          <w:color w:val="000000" w:themeColor="text1"/>
          <w:rtl/>
          <w:lang w:bidi="ar-EG"/>
        </w:rPr>
      </w:pPr>
    </w:p>
    <w:p w:rsidR="001F058C" w:rsidRPr="0050163A" w:rsidRDefault="001F058C" w:rsidP="001F058C">
      <w:pPr>
        <w:jc w:val="both"/>
        <w:rPr>
          <w:rFonts w:ascii="Simplified Arabic" w:hAnsi="Simplified Arabic" w:cs="Simplified Arabic"/>
          <w:b/>
          <w:bCs/>
          <w:color w:val="000000" w:themeColor="text1"/>
          <w:lang w:bidi="ar-EG"/>
        </w:rPr>
      </w:pPr>
    </w:p>
    <w:p w:rsidR="001F058C" w:rsidRPr="001F058C" w:rsidRDefault="001F058C" w:rsidP="001F058C">
      <w:pPr>
        <w:jc w:val="center"/>
        <w:rPr>
          <w:rFonts w:ascii="Simplified Arabic" w:hAnsi="Simplified Arabic" w:cs="Sultan bold"/>
          <w:b/>
          <w:bCs/>
          <w:color w:val="000000" w:themeColor="text1"/>
          <w:sz w:val="32"/>
          <w:szCs w:val="32"/>
          <w:rtl/>
          <w:lang w:bidi="ar-EG"/>
        </w:rPr>
      </w:pPr>
      <w:r w:rsidRPr="001F058C">
        <w:rPr>
          <w:rFonts w:ascii="Simplified Arabic" w:hAnsi="Simplified Arabic" w:cs="Sultan bold"/>
          <w:b/>
          <w:bCs/>
          <w:color w:val="000000" w:themeColor="text1"/>
          <w:sz w:val="32"/>
          <w:szCs w:val="32"/>
          <w:rtl/>
          <w:lang w:bidi="ar-EG"/>
        </w:rPr>
        <w:t xml:space="preserve">أثر الإفصاح عن مخاطر </w:t>
      </w:r>
      <w:r w:rsidR="00CD598B">
        <w:rPr>
          <w:rFonts w:ascii="Simplified Arabic" w:hAnsi="Simplified Arabic" w:cs="Sultan bold"/>
          <w:b/>
          <w:bCs/>
          <w:color w:val="000000" w:themeColor="text1"/>
          <w:sz w:val="32"/>
          <w:szCs w:val="32"/>
          <w:rtl/>
          <w:lang w:bidi="ar-EG"/>
        </w:rPr>
        <w:t>الإئتمان</w:t>
      </w:r>
      <w:r w:rsidRPr="001F058C">
        <w:rPr>
          <w:rFonts w:ascii="Simplified Arabic" w:hAnsi="Simplified Arabic" w:cs="Sultan bold"/>
          <w:b/>
          <w:bCs/>
          <w:color w:val="000000" w:themeColor="text1"/>
          <w:sz w:val="32"/>
          <w:szCs w:val="32"/>
          <w:rtl/>
          <w:lang w:bidi="ar-EG"/>
        </w:rPr>
        <w:t xml:space="preserve"> المصرفى على تحسين</w:t>
      </w:r>
    </w:p>
    <w:p w:rsidR="001F058C" w:rsidRPr="001F058C" w:rsidRDefault="001F058C" w:rsidP="001F058C">
      <w:pPr>
        <w:jc w:val="center"/>
        <w:rPr>
          <w:rFonts w:ascii="Simplified Arabic" w:hAnsi="Simplified Arabic" w:cs="Sultan bold"/>
          <w:b/>
          <w:bCs/>
          <w:color w:val="000000" w:themeColor="text1"/>
          <w:sz w:val="32"/>
          <w:szCs w:val="32"/>
          <w:rtl/>
          <w:lang w:bidi="ar-EG"/>
        </w:rPr>
      </w:pPr>
      <w:r w:rsidRPr="001F058C">
        <w:rPr>
          <w:rFonts w:ascii="Simplified Arabic" w:hAnsi="Simplified Arabic" w:cs="Sultan bold"/>
          <w:b/>
          <w:bCs/>
          <w:color w:val="000000" w:themeColor="text1"/>
          <w:sz w:val="32"/>
          <w:szCs w:val="32"/>
          <w:rtl/>
          <w:lang w:bidi="ar-EG"/>
        </w:rPr>
        <w:t>الأداء المالى للبنوك التجارية فى</w:t>
      </w:r>
    </w:p>
    <w:p w:rsidR="001F058C" w:rsidRPr="001F058C" w:rsidRDefault="001F058C" w:rsidP="001F058C">
      <w:pPr>
        <w:jc w:val="center"/>
        <w:rPr>
          <w:rFonts w:ascii="Simplified Arabic" w:hAnsi="Simplified Arabic" w:cs="Sultan bold"/>
          <w:b/>
          <w:bCs/>
          <w:color w:val="000000" w:themeColor="text1"/>
          <w:sz w:val="32"/>
          <w:szCs w:val="32"/>
          <w:rtl/>
          <w:lang w:bidi="ar-EG"/>
        </w:rPr>
      </w:pPr>
      <w:r w:rsidRPr="001F058C">
        <w:rPr>
          <w:rFonts w:ascii="Simplified Arabic" w:hAnsi="Simplified Arabic" w:cs="Sultan bold"/>
          <w:b/>
          <w:bCs/>
          <w:color w:val="000000" w:themeColor="text1"/>
          <w:sz w:val="32"/>
          <w:szCs w:val="32"/>
          <w:rtl/>
          <w:lang w:bidi="ar-EG"/>
        </w:rPr>
        <w:t>بيئة الأعمال المصرية: دراسة تطبيقية.</w:t>
      </w:r>
    </w:p>
    <w:p w:rsidR="001F058C" w:rsidRPr="0050163A" w:rsidRDefault="001F058C" w:rsidP="001F058C">
      <w:pPr>
        <w:jc w:val="both"/>
        <w:rPr>
          <w:rFonts w:ascii="Simplified Arabic" w:hAnsi="Simplified Arabic" w:cs="Simplified Arabic"/>
          <w:b/>
          <w:bCs/>
          <w:color w:val="000000" w:themeColor="text1"/>
          <w:lang w:bidi="ar-EG"/>
        </w:rPr>
      </w:pPr>
    </w:p>
    <w:p w:rsidR="001F058C" w:rsidRDefault="001F058C" w:rsidP="001F058C">
      <w:pPr>
        <w:jc w:val="both"/>
        <w:rPr>
          <w:rFonts w:ascii="Simplified Arabic" w:hAnsi="Simplified Arabic" w:cs="Simplified Arabic"/>
          <w:b/>
          <w:bCs/>
          <w:color w:val="000000" w:themeColor="text1"/>
          <w:rtl/>
          <w:lang w:bidi="ar-EG"/>
        </w:rPr>
      </w:pPr>
    </w:p>
    <w:p w:rsidR="001F058C" w:rsidRDefault="001F058C" w:rsidP="001F058C">
      <w:pPr>
        <w:jc w:val="both"/>
        <w:rPr>
          <w:rFonts w:ascii="Simplified Arabic" w:hAnsi="Simplified Arabic" w:cs="Simplified Arabic"/>
          <w:b/>
          <w:bCs/>
          <w:color w:val="000000" w:themeColor="text1"/>
          <w:rtl/>
          <w:lang w:bidi="ar-EG"/>
        </w:rPr>
      </w:pPr>
    </w:p>
    <w:p w:rsidR="001F058C" w:rsidRPr="0050163A" w:rsidRDefault="001F058C" w:rsidP="001F058C">
      <w:pPr>
        <w:jc w:val="both"/>
        <w:rPr>
          <w:rFonts w:ascii="Simplified Arabic" w:hAnsi="Simplified Arabic" w:cs="Simplified Arabic"/>
          <w:b/>
          <w:bCs/>
          <w:color w:val="000000" w:themeColor="text1"/>
          <w:lang w:bidi="ar-EG"/>
        </w:rPr>
      </w:pPr>
    </w:p>
    <w:p w:rsidR="001F058C" w:rsidRPr="001F058C" w:rsidRDefault="001F058C" w:rsidP="001F058C">
      <w:pPr>
        <w:jc w:val="center"/>
        <w:rPr>
          <w:rFonts w:ascii="Simplified Arabic" w:hAnsi="Simplified Arabic" w:cs="Sultan bold"/>
          <w:b/>
          <w:bCs/>
          <w:color w:val="000000" w:themeColor="text1"/>
          <w:sz w:val="32"/>
          <w:szCs w:val="32"/>
          <w:rtl/>
          <w:lang w:bidi="ar-EG"/>
        </w:rPr>
      </w:pPr>
      <w:r w:rsidRPr="001F058C">
        <w:rPr>
          <w:rFonts w:ascii="Simplified Arabic" w:hAnsi="Simplified Arabic" w:cs="Sultan bold" w:hint="cs"/>
          <w:b/>
          <w:bCs/>
          <w:color w:val="000000" w:themeColor="text1"/>
          <w:sz w:val="32"/>
          <w:szCs w:val="32"/>
          <w:rtl/>
          <w:lang w:bidi="ar-EG"/>
        </w:rPr>
        <w:t>دكتور/ محمود محمد عبد الرحيم حسين</w:t>
      </w:r>
    </w:p>
    <w:p w:rsidR="001F058C" w:rsidRPr="0050163A" w:rsidRDefault="001F058C" w:rsidP="001F058C">
      <w:pPr>
        <w:tabs>
          <w:tab w:val="left" w:pos="4241"/>
        </w:tabs>
        <w:jc w:val="center"/>
        <w:rPr>
          <w:rFonts w:ascii="Simplified Arabic" w:hAnsi="Simplified Arabic" w:cs="Simplified Arabic"/>
          <w:b/>
          <w:bCs/>
          <w:color w:val="000000" w:themeColor="text1"/>
          <w:sz w:val="28"/>
          <w:szCs w:val="28"/>
          <w:rtl/>
          <w:lang w:bidi="ar-EG"/>
        </w:rPr>
      </w:pPr>
    </w:p>
    <w:p w:rsidR="001F058C" w:rsidRPr="0050163A" w:rsidRDefault="001F058C" w:rsidP="001F058C">
      <w:pPr>
        <w:tabs>
          <w:tab w:val="left" w:pos="559"/>
        </w:tabs>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ab/>
      </w:r>
    </w:p>
    <w:p w:rsidR="001F058C" w:rsidRDefault="001F058C" w:rsidP="001F058C">
      <w:pPr>
        <w:tabs>
          <w:tab w:val="left" w:pos="559"/>
        </w:tabs>
        <w:jc w:val="both"/>
        <w:rPr>
          <w:rFonts w:ascii="Simplified Arabic" w:hAnsi="Simplified Arabic" w:cs="Simplified Arabic"/>
          <w:b/>
          <w:bCs/>
          <w:color w:val="000000" w:themeColor="text1"/>
          <w:rtl/>
          <w:lang w:bidi="ar-EG"/>
        </w:rPr>
      </w:pPr>
    </w:p>
    <w:p w:rsidR="001F058C" w:rsidRDefault="001F058C" w:rsidP="001F058C">
      <w:pPr>
        <w:tabs>
          <w:tab w:val="left" w:pos="559"/>
        </w:tabs>
        <w:jc w:val="both"/>
        <w:rPr>
          <w:rFonts w:ascii="Simplified Arabic" w:hAnsi="Simplified Arabic" w:cs="Simplified Arabic"/>
          <w:b/>
          <w:bCs/>
          <w:color w:val="000000" w:themeColor="text1"/>
          <w:rtl/>
          <w:lang w:bidi="ar-EG"/>
        </w:rPr>
      </w:pPr>
    </w:p>
    <w:p w:rsidR="001F058C" w:rsidRDefault="001F058C" w:rsidP="001F058C">
      <w:pPr>
        <w:tabs>
          <w:tab w:val="left" w:pos="559"/>
        </w:tabs>
        <w:jc w:val="both"/>
        <w:rPr>
          <w:rFonts w:ascii="Simplified Arabic" w:hAnsi="Simplified Arabic" w:cs="Simplified Arabic"/>
          <w:b/>
          <w:bCs/>
          <w:color w:val="000000" w:themeColor="text1"/>
          <w:rtl/>
          <w:lang w:bidi="ar-EG"/>
        </w:rPr>
      </w:pPr>
    </w:p>
    <w:p w:rsidR="001F058C" w:rsidRDefault="001F058C" w:rsidP="001F058C">
      <w:pPr>
        <w:tabs>
          <w:tab w:val="left" w:pos="559"/>
        </w:tabs>
        <w:jc w:val="both"/>
        <w:rPr>
          <w:rFonts w:ascii="Simplified Arabic" w:hAnsi="Simplified Arabic" w:cs="Simplified Arabic"/>
          <w:b/>
          <w:bCs/>
          <w:color w:val="000000" w:themeColor="text1"/>
          <w:rtl/>
          <w:lang w:bidi="ar-EG"/>
        </w:rPr>
      </w:pPr>
    </w:p>
    <w:p w:rsidR="001F058C" w:rsidRDefault="001F058C" w:rsidP="001F058C">
      <w:pPr>
        <w:tabs>
          <w:tab w:val="left" w:pos="559"/>
        </w:tabs>
        <w:jc w:val="both"/>
        <w:rPr>
          <w:rFonts w:ascii="Simplified Arabic" w:hAnsi="Simplified Arabic" w:cs="Simplified Arabic"/>
          <w:b/>
          <w:bCs/>
          <w:color w:val="000000" w:themeColor="text1"/>
          <w:rtl/>
          <w:lang w:bidi="ar-EG"/>
        </w:rPr>
      </w:pPr>
    </w:p>
    <w:p w:rsidR="001F058C" w:rsidRPr="0050163A" w:rsidRDefault="001F058C" w:rsidP="001F058C">
      <w:pPr>
        <w:tabs>
          <w:tab w:val="left" w:pos="559"/>
        </w:tabs>
        <w:jc w:val="both"/>
        <w:rPr>
          <w:rFonts w:ascii="Simplified Arabic" w:hAnsi="Simplified Arabic" w:cs="Simplified Arabic"/>
          <w:b/>
          <w:bCs/>
          <w:color w:val="000000" w:themeColor="text1"/>
          <w:rtl/>
          <w:lang w:bidi="ar-EG"/>
        </w:rPr>
      </w:pPr>
      <w:r w:rsidRPr="0050163A">
        <w:rPr>
          <w:rFonts w:ascii="Simplified Arabic" w:hAnsi="Simplified Arabic" w:cs="Simplified Arabic" w:hint="cs"/>
          <w:b/>
          <w:bCs/>
          <w:color w:val="000000" w:themeColor="text1"/>
          <w:rtl/>
          <w:lang w:bidi="ar-EG"/>
        </w:rPr>
        <w:t>ــــــــــــــــــــــــــــــــــــــــــــــــ</w:t>
      </w:r>
    </w:p>
    <w:p w:rsidR="001F058C" w:rsidRDefault="001F058C" w:rsidP="001F058C">
      <w:pPr>
        <w:pStyle w:val="FootnoteText"/>
        <w:ind w:left="425" w:hanging="425"/>
        <w:jc w:val="both"/>
        <w:rPr>
          <w:sz w:val="24"/>
          <w:szCs w:val="24"/>
          <w:rtl/>
          <w:lang w:bidi="ar-EG"/>
        </w:rPr>
      </w:pPr>
      <w:r w:rsidRPr="0050163A">
        <w:rPr>
          <w:sz w:val="24"/>
          <w:szCs w:val="24"/>
          <w:lang w:bidi="ar-EG"/>
        </w:rPr>
        <w:t>(*</w:t>
      </w:r>
      <w:r w:rsidR="00E3771F" w:rsidRPr="0050163A">
        <w:rPr>
          <w:sz w:val="24"/>
          <w:szCs w:val="24"/>
          <w:lang w:bidi="ar-EG"/>
        </w:rPr>
        <w:t>)</w:t>
      </w:r>
      <w:r w:rsidR="00E3771F" w:rsidRPr="0050163A">
        <w:rPr>
          <w:rFonts w:ascii="Simplified Arabic" w:hAnsi="Simplified Arabic" w:cs="Simplified Arabic" w:hint="cs"/>
          <w:sz w:val="24"/>
          <w:szCs w:val="24"/>
          <w:rtl/>
          <w:lang w:bidi="ar-EG"/>
        </w:rPr>
        <w:t xml:space="preserve"> د. </w:t>
      </w:r>
      <w:r w:rsidRPr="0050163A">
        <w:rPr>
          <w:rFonts w:ascii="Simplified Arabic" w:hAnsi="Simplified Arabic" w:cs="Simplified Arabic" w:hint="cs"/>
          <w:sz w:val="24"/>
          <w:szCs w:val="24"/>
          <w:rtl/>
          <w:lang w:bidi="ar-EG"/>
        </w:rPr>
        <w:t>محمود محمد عبد الرحيم حسين</w:t>
      </w:r>
      <w:r w:rsidR="00B12B2A">
        <w:rPr>
          <w:rFonts w:ascii="Simplified Arabic" w:hAnsi="Simplified Arabic" w:cs="Simplified Arabic" w:hint="cs"/>
          <w:sz w:val="24"/>
          <w:szCs w:val="24"/>
          <w:rtl/>
          <w:lang w:bidi="ar-EG"/>
        </w:rPr>
        <w:t>:</w:t>
      </w:r>
      <w:r w:rsidR="00E3771F">
        <w:rPr>
          <w:rFonts w:ascii="Simplified Arabic" w:hAnsi="Simplified Arabic" w:cs="Simplified Arabic"/>
          <w:sz w:val="24"/>
          <w:szCs w:val="24"/>
          <w:lang w:bidi="ar-EG"/>
        </w:rPr>
        <w:t xml:space="preserve"> </w:t>
      </w:r>
      <w:hyperlink r:id="rId8" w:history="1">
        <w:r w:rsidRPr="0050163A">
          <w:rPr>
            <w:sz w:val="24"/>
            <w:szCs w:val="24"/>
            <w:rtl/>
          </w:rPr>
          <w:t>مدرس بقسم المحاسبة - كلية التجارة، جامعة بنها</w:t>
        </w:r>
      </w:hyperlink>
      <w:r>
        <w:rPr>
          <w:rFonts w:hint="cs"/>
          <w:sz w:val="24"/>
          <w:szCs w:val="24"/>
          <w:rtl/>
        </w:rPr>
        <w:t>،   وتتمثل ال</w:t>
      </w:r>
      <w:r>
        <w:rPr>
          <w:rFonts w:hint="cs"/>
          <w:sz w:val="24"/>
          <w:szCs w:val="24"/>
          <w:rtl/>
          <w:lang w:bidi="ar-EG"/>
        </w:rPr>
        <w:t>إ</w:t>
      </w:r>
      <w:r w:rsidRPr="0050163A">
        <w:rPr>
          <w:rFonts w:hint="cs"/>
          <w:sz w:val="24"/>
          <w:szCs w:val="24"/>
          <w:rtl/>
        </w:rPr>
        <w:t>هتمامات البحثية في</w:t>
      </w:r>
      <w:r w:rsidR="00E3771F">
        <w:rPr>
          <w:sz w:val="24"/>
          <w:szCs w:val="24"/>
        </w:rPr>
        <w:t xml:space="preserve"> </w:t>
      </w:r>
      <w:r>
        <w:rPr>
          <w:rFonts w:hint="cs"/>
          <w:sz w:val="24"/>
          <w:szCs w:val="24"/>
          <w:rtl/>
          <w:lang w:bidi="ar-EG"/>
        </w:rPr>
        <w:t>المحاسبة المالية والمراجعة والضرائب.</w:t>
      </w:r>
    </w:p>
    <w:p w:rsidR="001F058C" w:rsidRPr="0050163A" w:rsidRDefault="001F058C" w:rsidP="00B12B2A">
      <w:pPr>
        <w:pStyle w:val="FootnoteText"/>
        <w:tabs>
          <w:tab w:val="center" w:pos="3685"/>
          <w:tab w:val="right" w:pos="7371"/>
        </w:tabs>
        <w:jc w:val="right"/>
        <w:rPr>
          <w:rFonts w:ascii="Simplified Arabic" w:hAnsi="Simplified Arabic" w:cs="Simplified Arabic"/>
          <w:sz w:val="24"/>
          <w:szCs w:val="24"/>
          <w:rtl/>
          <w:lang w:bidi="ar-EG"/>
        </w:rPr>
      </w:pPr>
      <w:r>
        <w:rPr>
          <w:sz w:val="24"/>
          <w:szCs w:val="24"/>
        </w:rPr>
        <w:tab/>
      </w:r>
      <w:r w:rsidRPr="0050163A">
        <w:rPr>
          <w:sz w:val="24"/>
          <w:szCs w:val="24"/>
        </w:rPr>
        <w:t>Email</w:t>
      </w:r>
      <w:r w:rsidRPr="0050163A">
        <w:rPr>
          <w:sz w:val="24"/>
          <w:szCs w:val="24"/>
          <w:lang w:bidi="ar-EG"/>
        </w:rPr>
        <w:t xml:space="preserve"> : drreheim@yahoo.com</w:t>
      </w:r>
    </w:p>
    <w:p w:rsidR="001F058C" w:rsidRDefault="001F058C" w:rsidP="001F058C">
      <w:pPr>
        <w:tabs>
          <w:tab w:val="left" w:pos="3159"/>
        </w:tabs>
        <w:jc w:val="both"/>
        <w:rPr>
          <w:rFonts w:ascii="Simplified Arabic" w:hAnsi="Simplified Arabic" w:cs="Simplified Arabic"/>
          <w:b/>
          <w:bCs/>
          <w:color w:val="000000" w:themeColor="text1"/>
          <w:sz w:val="28"/>
          <w:szCs w:val="28"/>
          <w:rtl/>
        </w:rPr>
      </w:pPr>
    </w:p>
    <w:p w:rsidR="001F058C" w:rsidRPr="0050163A" w:rsidRDefault="001F058C" w:rsidP="001F058C">
      <w:pPr>
        <w:tabs>
          <w:tab w:val="left" w:pos="3159"/>
        </w:tabs>
        <w:jc w:val="both"/>
        <w:rPr>
          <w:rFonts w:ascii="Simplified Arabic" w:hAnsi="Simplified Arabic" w:cs="Simplified Arabic"/>
          <w:b/>
          <w:bCs/>
          <w:color w:val="000000" w:themeColor="text1"/>
          <w:sz w:val="28"/>
          <w:szCs w:val="28"/>
          <w:rtl/>
        </w:rPr>
      </w:pPr>
      <w:r w:rsidRPr="0050163A">
        <w:rPr>
          <w:rFonts w:ascii="Simplified Arabic" w:hAnsi="Simplified Arabic" w:cs="Simplified Arabic"/>
          <w:b/>
          <w:bCs/>
          <w:color w:val="000000" w:themeColor="text1"/>
          <w:sz w:val="28"/>
          <w:szCs w:val="28"/>
          <w:rtl/>
        </w:rPr>
        <w:lastRenderedPageBreak/>
        <w:t>ملخص البحث:</w:t>
      </w:r>
      <w:r w:rsidRPr="0050163A">
        <w:rPr>
          <w:rFonts w:ascii="Simplified Arabic" w:hAnsi="Simplified Arabic" w:cs="Simplified Arabic"/>
          <w:b/>
          <w:bCs/>
          <w:color w:val="000000" w:themeColor="text1"/>
          <w:sz w:val="28"/>
          <w:szCs w:val="28"/>
          <w:rtl/>
        </w:rPr>
        <w:tab/>
      </w:r>
    </w:p>
    <w:p w:rsidR="001F058C" w:rsidRPr="00592EC0" w:rsidRDefault="001F058C" w:rsidP="001F058C">
      <w:pPr>
        <w:widowControl w:val="0"/>
        <w:autoSpaceDE w:val="0"/>
        <w:autoSpaceDN w:val="0"/>
        <w:adjustRightInd w:val="0"/>
        <w:spacing w:line="340" w:lineRule="exact"/>
        <w:ind w:firstLine="720"/>
        <w:jc w:val="both"/>
        <w:rPr>
          <w:rStyle w:val="Hyperlink"/>
          <w:rFonts w:ascii="Simplified Arabic" w:hAnsi="Simplified Arabic" w:cs="Simplified Arabic"/>
          <w:b/>
          <w:bCs/>
          <w:color w:val="000000" w:themeColor="text1"/>
          <w:lang w:bidi="ar-EG"/>
        </w:rPr>
      </w:pPr>
      <w:r w:rsidRPr="00592EC0">
        <w:rPr>
          <w:rStyle w:val="Hyperlink"/>
          <w:rFonts w:ascii="Simplified Arabic" w:hAnsi="Simplified Arabic" w:cs="Simplified Arabic"/>
          <w:b/>
          <w:bCs/>
          <w:color w:val="000000" w:themeColor="text1"/>
          <w:rtl/>
          <w:lang w:bidi="ar-EG"/>
        </w:rPr>
        <w:t>هدف ال</w:t>
      </w:r>
      <w:r w:rsidRPr="00592EC0">
        <w:rPr>
          <w:rStyle w:val="Hyperlink"/>
          <w:rFonts w:ascii="Simplified Arabic" w:hAnsi="Simplified Arabic" w:cs="Simplified Arabic" w:hint="cs"/>
          <w:b/>
          <w:bCs/>
          <w:color w:val="000000" w:themeColor="text1"/>
          <w:rtl/>
          <w:lang w:bidi="ar-EG"/>
        </w:rPr>
        <w:t>بحث</w:t>
      </w:r>
      <w:r w:rsidRPr="00592EC0">
        <w:rPr>
          <w:rStyle w:val="Hyperlink"/>
          <w:rFonts w:ascii="Simplified Arabic" w:hAnsi="Simplified Arabic" w:cs="Simplified Arabic"/>
          <w:b/>
          <w:bCs/>
          <w:color w:val="000000" w:themeColor="text1"/>
          <w:rtl/>
          <w:lang w:bidi="ar-EG"/>
        </w:rPr>
        <w:t xml:space="preserve"> إلى التعرف على تأثير الإفصاح عن المخاطر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 xml:space="preserve">ية </w:t>
      </w:r>
      <w:r w:rsidRPr="00592EC0">
        <w:rPr>
          <w:rStyle w:val="Hyperlink"/>
          <w:rFonts w:ascii="Simplified Arabic" w:hAnsi="Simplified Arabic" w:cs="Simplified Arabic"/>
          <w:b/>
          <w:bCs/>
          <w:color w:val="000000" w:themeColor="text1"/>
          <w:rtl/>
        </w:rPr>
        <w:t>على ت</w:t>
      </w:r>
      <w:r w:rsidRPr="00592EC0">
        <w:rPr>
          <w:rStyle w:val="Hyperlink"/>
          <w:rFonts w:ascii="Simplified Arabic" w:hAnsi="Simplified Arabic" w:cs="Simplified Arabic"/>
          <w:b/>
          <w:bCs/>
          <w:color w:val="000000" w:themeColor="text1"/>
          <w:rtl/>
          <w:lang w:bidi="ar-EG"/>
        </w:rPr>
        <w:t xml:space="preserve">حسين الأداء المالي للبنوك التجارية فى بيئة </w:t>
      </w:r>
      <w:r>
        <w:rPr>
          <w:rStyle w:val="Hyperlink"/>
          <w:rFonts w:ascii="Simplified Arabic" w:hAnsi="Simplified Arabic" w:cs="Simplified Arabic"/>
          <w:b/>
          <w:bCs/>
          <w:color w:val="000000" w:themeColor="text1"/>
          <w:rtl/>
          <w:lang w:bidi="ar-EG"/>
        </w:rPr>
        <w:t>الأعمال</w:t>
      </w:r>
      <w:r w:rsidRPr="00592EC0">
        <w:rPr>
          <w:rStyle w:val="Hyperlink"/>
          <w:rFonts w:ascii="Simplified Arabic" w:hAnsi="Simplified Arabic" w:cs="Simplified Arabic"/>
          <w:b/>
          <w:bCs/>
          <w:color w:val="000000" w:themeColor="text1"/>
          <w:rtl/>
          <w:lang w:bidi="ar-EG"/>
        </w:rPr>
        <w:t xml:space="preserve"> المصرية،وقد كان مجتمع الدراسة هو قطاع البنوك المسجلة لدى البنك المركزي المصري والذي يتكون من سبعة وثلاثون (۳۷) بنكا وفقا لتقرير البنك المركزي المصري، وقد تم اختيار عينة طبقية من هذه البنوك بلغت </w:t>
      </w:r>
      <w:r w:rsidRPr="00592EC0">
        <w:rPr>
          <w:rStyle w:val="Hyperlink"/>
          <w:rFonts w:ascii="Simplified Arabic" w:hAnsi="Simplified Arabic" w:cs="Simplified Arabic"/>
          <w:b/>
          <w:bCs/>
          <w:color w:val="000000" w:themeColor="text1"/>
          <w:rtl/>
        </w:rPr>
        <w:t>ثمانية</w:t>
      </w:r>
      <w:r w:rsidRPr="00592EC0">
        <w:rPr>
          <w:rStyle w:val="Hyperlink"/>
          <w:rFonts w:ascii="Simplified Arabic" w:hAnsi="Simplified Arabic" w:cs="Simplified Arabic"/>
          <w:b/>
          <w:bCs/>
          <w:color w:val="000000" w:themeColor="text1"/>
          <w:rtl/>
          <w:lang w:bidi="ar-EG"/>
        </w:rPr>
        <w:t xml:space="preserve"> (</w:t>
      </w:r>
      <w:r w:rsidRPr="00592EC0">
        <w:rPr>
          <w:rStyle w:val="Hyperlink"/>
          <w:rFonts w:ascii="Simplified Arabic" w:hAnsi="Simplified Arabic" w:cs="Simplified Arabic"/>
          <w:b/>
          <w:bCs/>
          <w:color w:val="000000" w:themeColor="text1"/>
          <w:lang w:bidi="ar-EG"/>
        </w:rPr>
        <w:t>8</w:t>
      </w:r>
      <w:r w:rsidRPr="00592EC0">
        <w:rPr>
          <w:rStyle w:val="Hyperlink"/>
          <w:rFonts w:ascii="Simplified Arabic" w:hAnsi="Simplified Arabic" w:cs="Simplified Arabic"/>
          <w:b/>
          <w:bCs/>
          <w:color w:val="000000" w:themeColor="text1"/>
          <w:rtl/>
          <w:lang w:bidi="ar-EG"/>
        </w:rPr>
        <w:t xml:space="preserve">) بنوك تجارية تعمل فى بيئة </w:t>
      </w:r>
      <w:r>
        <w:rPr>
          <w:rStyle w:val="Hyperlink"/>
          <w:rFonts w:ascii="Simplified Arabic" w:hAnsi="Simplified Arabic" w:cs="Simplified Arabic"/>
          <w:b/>
          <w:bCs/>
          <w:color w:val="000000" w:themeColor="text1"/>
          <w:rtl/>
          <w:lang w:bidi="ar-EG"/>
        </w:rPr>
        <w:t>الأعمال</w:t>
      </w:r>
      <w:r w:rsidRPr="00592EC0">
        <w:rPr>
          <w:rStyle w:val="Hyperlink"/>
          <w:rFonts w:ascii="Simplified Arabic" w:hAnsi="Simplified Arabic" w:cs="Simplified Arabic"/>
          <w:b/>
          <w:bCs/>
          <w:color w:val="000000" w:themeColor="text1"/>
          <w:rtl/>
          <w:lang w:bidi="ar-EG"/>
        </w:rPr>
        <w:t xml:space="preserve"> المصرية، وقد امتدت فترة الدراسة الى اربعة سنوات خلال الفترة الزمنية (2015-2018)</w:t>
      </w:r>
      <w:r w:rsidRPr="00592EC0">
        <w:rPr>
          <w:rStyle w:val="Hyperlink"/>
          <w:rFonts w:ascii="Simplified Arabic" w:hAnsi="Simplified Arabic" w:cs="Simplified Arabic"/>
          <w:b/>
          <w:bCs/>
          <w:color w:val="000000" w:themeColor="text1"/>
          <w:lang w:bidi="ar-EG"/>
        </w:rPr>
        <w:t>.</w:t>
      </w:r>
    </w:p>
    <w:p w:rsidR="001F058C" w:rsidRPr="00592EC0" w:rsidRDefault="001F058C" w:rsidP="001F058C">
      <w:pPr>
        <w:widowControl w:val="0"/>
        <w:autoSpaceDE w:val="0"/>
        <w:autoSpaceDN w:val="0"/>
        <w:adjustRightInd w:val="0"/>
        <w:spacing w:line="340" w:lineRule="exact"/>
        <w:ind w:firstLine="720"/>
        <w:jc w:val="both"/>
        <w:rPr>
          <w:rStyle w:val="Hyperlink"/>
          <w:rFonts w:ascii="Simplified Arabic" w:hAnsi="Simplified Arabic" w:cs="Simplified Arabic"/>
          <w:b/>
          <w:bCs/>
          <w:color w:val="000000" w:themeColor="text1"/>
          <w:rtl/>
        </w:rPr>
      </w:pPr>
      <w:r w:rsidRPr="00592EC0">
        <w:rPr>
          <w:rStyle w:val="Hyperlink"/>
          <w:rFonts w:ascii="Simplified Arabic" w:hAnsi="Simplified Arabic" w:cs="Simplified Arabic" w:hint="cs"/>
          <w:b/>
          <w:bCs/>
          <w:color w:val="000000" w:themeColor="text1"/>
          <w:rtl/>
          <w:lang w:bidi="ar-EG"/>
        </w:rPr>
        <w:t>ولتحقيق هدف البحث</w:t>
      </w:r>
      <w:r w:rsidR="00E3771F">
        <w:rPr>
          <w:rStyle w:val="Hyperlink"/>
          <w:rFonts w:ascii="Simplified Arabic" w:hAnsi="Simplified Arabic" w:cs="Simplified Arabic"/>
          <w:b/>
          <w:bCs/>
          <w:color w:val="000000" w:themeColor="text1"/>
          <w:lang w:bidi="ar-EG"/>
        </w:rPr>
        <w:t xml:space="preserve"> </w:t>
      </w:r>
      <w:r w:rsidRPr="00592EC0">
        <w:rPr>
          <w:rStyle w:val="Hyperlink"/>
          <w:rFonts w:ascii="Simplified Arabic" w:hAnsi="Simplified Arabic" w:cs="Simplified Arabic"/>
          <w:b/>
          <w:bCs/>
          <w:color w:val="000000" w:themeColor="text1"/>
          <w:rtl/>
          <w:lang w:bidi="ar-EG"/>
        </w:rPr>
        <w:t xml:space="preserve">تم قياس الإفصاح عن المخاطر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 xml:space="preserve">ية من خلال المؤشرات التالية: نسبة القروض المتعثرة، نسبة مخصصات خسائر القروض، نسبة القروض والسلفيات للموارد الخارجية والذاتية، نسبة حقوق المساهمين إلى إجمالي القروض، نسبة السيولة، نسبة الرافعة المالية، نسبة الكفاءة المالية، نسبة كفاية رأس المال، وحجم البنك، وتم قياس الأداء المالى من خلال المؤشرات التالية : معدل العائد على </w:t>
      </w:r>
      <w:r w:rsidR="00C10D92">
        <w:rPr>
          <w:rStyle w:val="Hyperlink"/>
          <w:rFonts w:ascii="Simplified Arabic" w:hAnsi="Simplified Arabic" w:cs="Simplified Arabic"/>
          <w:b/>
          <w:bCs/>
          <w:color w:val="000000" w:themeColor="text1"/>
          <w:rtl/>
        </w:rPr>
        <w:t>الأصول</w:t>
      </w:r>
      <w:r w:rsidRPr="00592EC0">
        <w:rPr>
          <w:rStyle w:val="Hyperlink"/>
          <w:rFonts w:ascii="Simplified Arabic" w:hAnsi="Simplified Arabic" w:cs="Simplified Arabic"/>
          <w:b/>
          <w:bCs/>
          <w:color w:val="000000" w:themeColor="text1"/>
        </w:rPr>
        <w:t>ROA</w:t>
      </w:r>
      <w:r w:rsidRPr="00592EC0">
        <w:rPr>
          <w:rStyle w:val="Hyperlink"/>
          <w:rFonts w:ascii="Simplified Arabic" w:hAnsi="Simplified Arabic" w:cs="Simplified Arabic"/>
          <w:b/>
          <w:bCs/>
          <w:color w:val="000000" w:themeColor="text1"/>
          <w:rtl/>
        </w:rPr>
        <w:t>،</w:t>
      </w:r>
      <w:r w:rsidR="00E3771F">
        <w:rPr>
          <w:rStyle w:val="Hyperlink"/>
          <w:rFonts w:ascii="Simplified Arabic" w:hAnsi="Simplified Arabic" w:cs="Simplified Arabic"/>
          <w:b/>
          <w:bCs/>
          <w:color w:val="000000" w:themeColor="text1"/>
        </w:rPr>
        <w:t xml:space="preserve"> </w:t>
      </w:r>
      <w:r w:rsidRPr="00592EC0">
        <w:rPr>
          <w:rStyle w:val="Hyperlink"/>
          <w:rFonts w:ascii="Simplified Arabic" w:hAnsi="Simplified Arabic" w:cs="Simplified Arabic"/>
          <w:b/>
          <w:bCs/>
          <w:color w:val="000000" w:themeColor="text1"/>
          <w:rtl/>
        </w:rPr>
        <w:t xml:space="preserve">ومعدل العائد على حقوق الملكية </w:t>
      </w:r>
      <w:r w:rsidRPr="00592EC0">
        <w:rPr>
          <w:rStyle w:val="Hyperlink"/>
          <w:rFonts w:ascii="Simplified Arabic" w:hAnsi="Simplified Arabic" w:cs="Simplified Arabic"/>
          <w:b/>
          <w:bCs/>
          <w:color w:val="000000" w:themeColor="text1"/>
        </w:rPr>
        <w:t>ROE</w:t>
      </w:r>
      <w:r w:rsidRPr="00592EC0">
        <w:rPr>
          <w:rStyle w:val="Hyperlink"/>
          <w:rFonts w:ascii="Simplified Arabic" w:hAnsi="Simplified Arabic" w:cs="Simplified Arabic"/>
          <w:b/>
          <w:bCs/>
          <w:color w:val="000000" w:themeColor="text1"/>
          <w:rtl/>
        </w:rPr>
        <w:t xml:space="preserve">، معدل العائد على السهم </w:t>
      </w:r>
      <w:r w:rsidRPr="00592EC0">
        <w:rPr>
          <w:rStyle w:val="Hyperlink"/>
          <w:rFonts w:ascii="Simplified Arabic" w:hAnsi="Simplified Arabic" w:cs="Simplified Arabic"/>
          <w:b/>
          <w:bCs/>
          <w:color w:val="000000" w:themeColor="text1"/>
        </w:rPr>
        <w:t>EPS</w:t>
      </w:r>
      <w:r w:rsidRPr="00592EC0">
        <w:rPr>
          <w:rStyle w:val="Hyperlink"/>
          <w:rFonts w:ascii="Simplified Arabic" w:hAnsi="Simplified Arabic" w:cs="Simplified Arabic"/>
          <w:b/>
          <w:bCs/>
          <w:color w:val="000000" w:themeColor="text1"/>
          <w:rtl/>
        </w:rPr>
        <w:t xml:space="preserve">، ولتحقيق أهداف البحث تم الإعتماد على المنهج الوصفي والتحليلي باستخدام العديد من الأساليب الإحصائية مثل الإحصاء الوصفي والنماذج الخطية المعممة </w:t>
      </w:r>
      <w:r w:rsidRPr="00592EC0">
        <w:rPr>
          <w:rStyle w:val="Hyperlink"/>
          <w:rFonts w:ascii="Simplified Arabic" w:hAnsi="Simplified Arabic" w:cs="Simplified Arabic"/>
          <w:b/>
          <w:bCs/>
          <w:color w:val="000000" w:themeColor="text1"/>
        </w:rPr>
        <w:t>Generalized Linear Models</w:t>
      </w:r>
      <w:r w:rsidRPr="00592EC0">
        <w:rPr>
          <w:rStyle w:val="Hyperlink"/>
          <w:rFonts w:ascii="Simplified Arabic" w:hAnsi="Simplified Arabic" w:cs="Simplified Arabic"/>
          <w:b/>
          <w:bCs/>
          <w:color w:val="000000" w:themeColor="text1"/>
          <w:rtl/>
        </w:rPr>
        <w:t xml:space="preserve"> وذلك في محاولة لجعل فروض </w:t>
      </w:r>
      <w:r w:rsidRPr="00592EC0">
        <w:rPr>
          <w:rStyle w:val="Hyperlink"/>
          <w:rFonts w:ascii="Simplified Arabic" w:hAnsi="Simplified Arabic" w:cs="Simplified Arabic"/>
          <w:b/>
          <w:bCs/>
          <w:color w:val="000000" w:themeColor="text1"/>
          <w:rtl/>
          <w:lang w:bidi="ar-EG"/>
        </w:rPr>
        <w:t>نماذج</w:t>
      </w:r>
      <w:r w:rsidRPr="00592EC0">
        <w:rPr>
          <w:rStyle w:val="Hyperlink"/>
          <w:rFonts w:ascii="Simplified Arabic" w:hAnsi="Simplified Arabic" w:cs="Simplified Arabic"/>
          <w:b/>
          <w:bCs/>
          <w:color w:val="000000" w:themeColor="text1"/>
          <w:rtl/>
        </w:rPr>
        <w:t xml:space="preserve"> </w:t>
      </w:r>
      <w:r w:rsidR="007E355C">
        <w:rPr>
          <w:rStyle w:val="Hyperlink"/>
          <w:rFonts w:ascii="Simplified Arabic" w:hAnsi="Simplified Arabic" w:cs="Simplified Arabic"/>
          <w:b/>
          <w:bCs/>
          <w:color w:val="000000" w:themeColor="text1"/>
          <w:rtl/>
        </w:rPr>
        <w:t>الإنحدار</w:t>
      </w:r>
      <w:r w:rsidRPr="00592EC0">
        <w:rPr>
          <w:rStyle w:val="Hyperlink"/>
          <w:rFonts w:ascii="Simplified Arabic" w:hAnsi="Simplified Arabic" w:cs="Simplified Arabic"/>
          <w:b/>
          <w:bCs/>
          <w:color w:val="000000" w:themeColor="text1"/>
          <w:rtl/>
        </w:rPr>
        <w:t xml:space="preserve"> التقليدية </w:t>
      </w:r>
      <w:r w:rsidRPr="00592EC0">
        <w:rPr>
          <w:rStyle w:val="Hyperlink"/>
          <w:rFonts w:ascii="Simplified Arabic" w:hAnsi="Simplified Arabic" w:cs="Simplified Arabic"/>
          <w:b/>
          <w:bCs/>
          <w:color w:val="000000" w:themeColor="text1"/>
          <w:rtl/>
          <w:lang w:bidi="ar-EG"/>
        </w:rPr>
        <w:t xml:space="preserve">أكثر واقعية لكي تتلائم مع الواقع العملي، وتعتبر هذه النماذج أقل قيودا من نماذج </w:t>
      </w:r>
      <w:r w:rsidR="007E355C">
        <w:rPr>
          <w:rStyle w:val="Hyperlink"/>
          <w:rFonts w:ascii="Simplified Arabic" w:hAnsi="Simplified Arabic" w:cs="Simplified Arabic"/>
          <w:b/>
          <w:bCs/>
          <w:color w:val="000000" w:themeColor="text1"/>
          <w:rtl/>
          <w:lang w:bidi="ar-EG"/>
        </w:rPr>
        <w:t>الإنحدار</w:t>
      </w:r>
      <w:r w:rsidRPr="00592EC0">
        <w:rPr>
          <w:rStyle w:val="Hyperlink"/>
          <w:rFonts w:ascii="Simplified Arabic" w:hAnsi="Simplified Arabic" w:cs="Simplified Arabic"/>
          <w:b/>
          <w:bCs/>
          <w:color w:val="000000" w:themeColor="text1"/>
          <w:rtl/>
          <w:lang w:bidi="ar-EG"/>
        </w:rPr>
        <w:t xml:space="preserve"> التقليدية</w:t>
      </w:r>
      <w:r w:rsidRPr="00592EC0">
        <w:rPr>
          <w:rStyle w:val="Hyperlink"/>
          <w:rFonts w:ascii="Simplified Arabic" w:hAnsi="Simplified Arabic" w:cs="Simplified Arabic"/>
          <w:b/>
          <w:bCs/>
          <w:color w:val="000000" w:themeColor="text1"/>
          <w:rtl/>
        </w:rPr>
        <w:t>.</w:t>
      </w:r>
    </w:p>
    <w:p w:rsidR="001F058C" w:rsidRPr="00592EC0" w:rsidRDefault="001F058C" w:rsidP="001F058C">
      <w:pPr>
        <w:widowControl w:val="0"/>
        <w:autoSpaceDE w:val="0"/>
        <w:autoSpaceDN w:val="0"/>
        <w:adjustRightInd w:val="0"/>
        <w:spacing w:line="340" w:lineRule="exact"/>
        <w:ind w:firstLine="720"/>
        <w:jc w:val="both"/>
        <w:rPr>
          <w:rStyle w:val="Hyperlink"/>
          <w:rFonts w:ascii="Simplified Arabic" w:hAnsi="Simplified Arabic" w:cs="Simplified Arabic"/>
          <w:b/>
          <w:bCs/>
          <w:color w:val="000000" w:themeColor="text1"/>
          <w:lang w:bidi="ar-EG"/>
        </w:rPr>
      </w:pPr>
      <w:r w:rsidRPr="00592EC0">
        <w:rPr>
          <w:rStyle w:val="Hyperlink"/>
          <w:rFonts w:ascii="Simplified Arabic" w:hAnsi="Simplified Arabic" w:cs="Simplified Arabic"/>
          <w:b/>
          <w:bCs/>
          <w:color w:val="000000" w:themeColor="text1"/>
          <w:rtl/>
          <w:lang w:bidi="ar-EG"/>
        </w:rPr>
        <w:t xml:space="preserve">وقد أظهرت النتائج ثبوت صحة الفرض الاساسى للبحث وهو </w:t>
      </w:r>
      <w:r w:rsidRPr="00592EC0">
        <w:rPr>
          <w:rStyle w:val="Hyperlink"/>
          <w:rFonts w:ascii="Simplified Arabic" w:hAnsi="Simplified Arabic" w:cs="Simplified Arabic" w:hint="cs"/>
          <w:b/>
          <w:bCs/>
          <w:color w:val="000000" w:themeColor="text1"/>
          <w:rtl/>
          <w:lang w:bidi="ar-EG"/>
        </w:rPr>
        <w:t xml:space="preserve">وجود أثر معنوى ذو </w:t>
      </w:r>
      <w:r w:rsidRPr="00592EC0">
        <w:rPr>
          <w:rStyle w:val="Hyperlink"/>
          <w:rFonts w:ascii="Simplified Arabic" w:hAnsi="Simplified Arabic" w:cs="Simplified Arabic"/>
          <w:b/>
          <w:bCs/>
          <w:color w:val="000000" w:themeColor="text1"/>
          <w:rtl/>
          <w:lang w:bidi="ar-EG"/>
        </w:rPr>
        <w:t xml:space="preserve">دلالة احصائية بين الإفصاح عن المخاطر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 xml:space="preserve">ية المصرفية وتحسين الأداء المالى للبنوك التجارية فى بيئة </w:t>
      </w:r>
      <w:r>
        <w:rPr>
          <w:rStyle w:val="Hyperlink"/>
          <w:rFonts w:ascii="Simplified Arabic" w:hAnsi="Simplified Arabic" w:cs="Simplified Arabic"/>
          <w:b/>
          <w:bCs/>
          <w:color w:val="000000" w:themeColor="text1"/>
          <w:rtl/>
          <w:lang w:bidi="ar-EG"/>
        </w:rPr>
        <w:t>الأعمال</w:t>
      </w:r>
      <w:r w:rsidRPr="00592EC0">
        <w:rPr>
          <w:rStyle w:val="Hyperlink"/>
          <w:rFonts w:ascii="Simplified Arabic" w:hAnsi="Simplified Arabic" w:cs="Simplified Arabic"/>
          <w:b/>
          <w:bCs/>
          <w:color w:val="000000" w:themeColor="text1"/>
          <w:rtl/>
          <w:lang w:bidi="ar-EG"/>
        </w:rPr>
        <w:t xml:space="preserve"> المصرية</w:t>
      </w:r>
      <w:r w:rsidRPr="00592EC0">
        <w:rPr>
          <w:rStyle w:val="Hyperlink"/>
          <w:rFonts w:ascii="Simplified Arabic" w:hAnsi="Simplified Arabic" w:cs="Simplified Arabic"/>
          <w:b/>
          <w:bCs/>
          <w:color w:val="000000" w:themeColor="text1"/>
          <w:lang w:bidi="ar-EG"/>
        </w:rPr>
        <w:t>.</w:t>
      </w:r>
    </w:p>
    <w:p w:rsidR="001F058C" w:rsidRPr="00592EC0" w:rsidRDefault="001F058C" w:rsidP="001F058C">
      <w:pPr>
        <w:widowControl w:val="0"/>
        <w:autoSpaceDE w:val="0"/>
        <w:autoSpaceDN w:val="0"/>
        <w:adjustRightInd w:val="0"/>
        <w:spacing w:line="340" w:lineRule="exact"/>
        <w:ind w:firstLine="720"/>
        <w:jc w:val="both"/>
        <w:rPr>
          <w:rStyle w:val="Hyperlink"/>
          <w:rFonts w:ascii="Simplified Arabic" w:hAnsi="Simplified Arabic" w:cs="Simplified Arabic"/>
          <w:b/>
          <w:bCs/>
          <w:color w:val="000000" w:themeColor="text1"/>
          <w:lang w:bidi="ar-EG"/>
        </w:rPr>
      </w:pPr>
      <w:r w:rsidRPr="00592EC0">
        <w:rPr>
          <w:rStyle w:val="Hyperlink"/>
          <w:rFonts w:ascii="Simplified Arabic" w:hAnsi="Simplified Arabic" w:cs="Simplified Arabic"/>
          <w:b/>
          <w:bCs/>
          <w:color w:val="000000" w:themeColor="text1"/>
          <w:rtl/>
          <w:lang w:bidi="ar-EG"/>
        </w:rPr>
        <w:t xml:space="preserve">وقد أوصت الدراسة بضرورة توافر معايير واجراءات سليمة لمنح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 xml:space="preserve"> عند صياغة السياسة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 xml:space="preserve">ية للبنك، وتطوير مستوى الإفصاح عن المخاطر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 xml:space="preserve">ية من خلال استحداث قائمة جديدة يتم إعدادها وفقا لمعيار محاسبي جديد، مع مراعاة إلتزام البنوك بالشفافية في عرض قوائمها المالية حتى يتم تطوير آلية للإنذار المبكر تكون مهمتها الإكتشاف المبكر للمخاطر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ية حتى يمكن اتخاذ إجراءات وقائية لمنع حدوثها أو الحد من الآثار المترتبة عليها، وفى الأخير ضرورة ت</w:t>
      </w:r>
      <w:r>
        <w:rPr>
          <w:rStyle w:val="Hyperlink"/>
          <w:rFonts w:ascii="Simplified Arabic" w:hAnsi="Simplified Arabic" w:cs="Simplified Arabic" w:hint="cs"/>
          <w:b/>
          <w:bCs/>
          <w:color w:val="000000" w:themeColor="text1"/>
          <w:rtl/>
          <w:lang w:bidi="ar-EG"/>
        </w:rPr>
        <w:t>أ</w:t>
      </w:r>
      <w:r w:rsidRPr="00592EC0">
        <w:rPr>
          <w:rStyle w:val="Hyperlink"/>
          <w:rFonts w:ascii="Simplified Arabic" w:hAnsi="Simplified Arabic" w:cs="Simplified Arabic"/>
          <w:b/>
          <w:bCs/>
          <w:color w:val="000000" w:themeColor="text1"/>
          <w:rtl/>
          <w:lang w:bidi="ar-EG"/>
        </w:rPr>
        <w:t>هيل كادر محاسبي وإداري متخصص في قياس الأداء المالي للبنوك بشكل علمي.</w:t>
      </w:r>
    </w:p>
    <w:p w:rsidR="001F058C" w:rsidRDefault="001F058C" w:rsidP="001F058C">
      <w:pPr>
        <w:spacing w:line="340" w:lineRule="exact"/>
        <w:ind w:left="1894" w:hanging="1894"/>
        <w:jc w:val="both"/>
        <w:rPr>
          <w:rStyle w:val="Hyperlink"/>
          <w:rFonts w:ascii="Simplified Arabic" w:hAnsi="Simplified Arabic" w:cs="Simplified Arabic"/>
          <w:b/>
          <w:bCs/>
          <w:color w:val="000000" w:themeColor="text1"/>
          <w:rtl/>
          <w:lang w:bidi="ar-EG"/>
        </w:rPr>
      </w:pPr>
      <w:r w:rsidRPr="00592EC0">
        <w:rPr>
          <w:rStyle w:val="Hyperlink"/>
          <w:rFonts w:ascii="Simplified Arabic" w:hAnsi="Simplified Arabic" w:cs="Simplified Arabic"/>
          <w:b/>
          <w:bCs/>
          <w:color w:val="000000" w:themeColor="text1"/>
          <w:rtl/>
          <w:lang w:bidi="ar-EG"/>
        </w:rPr>
        <w:t xml:space="preserve">الكلمات المفتاحية : مخاطر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 xml:space="preserve"> المصرفى، الإفصاح عن مخاطر </w:t>
      </w:r>
      <w:r w:rsidR="00CD598B">
        <w:rPr>
          <w:rStyle w:val="Hyperlink"/>
          <w:rFonts w:ascii="Simplified Arabic" w:hAnsi="Simplified Arabic" w:cs="Simplified Arabic"/>
          <w:b/>
          <w:bCs/>
          <w:color w:val="000000" w:themeColor="text1"/>
          <w:rtl/>
          <w:lang w:bidi="ar-EG"/>
        </w:rPr>
        <w:t>الإئتمان</w:t>
      </w:r>
      <w:r w:rsidRPr="00592EC0">
        <w:rPr>
          <w:rStyle w:val="Hyperlink"/>
          <w:rFonts w:ascii="Simplified Arabic" w:hAnsi="Simplified Arabic" w:cs="Simplified Arabic"/>
          <w:b/>
          <w:bCs/>
          <w:color w:val="000000" w:themeColor="text1"/>
          <w:rtl/>
          <w:lang w:bidi="ar-EG"/>
        </w:rPr>
        <w:t xml:space="preserve">، الأداء المالى، </w:t>
      </w:r>
      <w:r>
        <w:rPr>
          <w:rStyle w:val="Hyperlink"/>
          <w:rFonts w:ascii="Simplified Arabic" w:hAnsi="Simplified Arabic" w:cs="Simplified Arabic"/>
          <w:b/>
          <w:bCs/>
          <w:color w:val="000000" w:themeColor="text1"/>
          <w:rtl/>
          <w:lang w:bidi="ar-EG"/>
        </w:rPr>
        <w:t>البنوك التجارية، بيئة الأعمال</w:t>
      </w:r>
      <w:r w:rsidRPr="00592EC0">
        <w:rPr>
          <w:rStyle w:val="Hyperlink"/>
          <w:rFonts w:ascii="Simplified Arabic" w:hAnsi="Simplified Arabic" w:cs="Simplified Arabic"/>
          <w:b/>
          <w:bCs/>
          <w:color w:val="000000" w:themeColor="text1"/>
          <w:rtl/>
          <w:lang w:bidi="ar-EG"/>
        </w:rPr>
        <w:t xml:space="preserve"> المصرية.</w:t>
      </w:r>
    </w:p>
    <w:p w:rsidR="001F058C" w:rsidRPr="00592EC0" w:rsidRDefault="001F058C" w:rsidP="001F058C">
      <w:pPr>
        <w:spacing w:line="340" w:lineRule="exact"/>
        <w:ind w:left="1894" w:hanging="1894"/>
        <w:jc w:val="both"/>
        <w:rPr>
          <w:rStyle w:val="Hyperlink"/>
          <w:rFonts w:ascii="Simplified Arabic" w:hAnsi="Simplified Arabic" w:cs="Simplified Arabic"/>
          <w:b/>
          <w:bCs/>
          <w:color w:val="000000" w:themeColor="text1"/>
          <w:rtl/>
          <w:lang w:bidi="ar-EG"/>
        </w:rPr>
      </w:pPr>
    </w:p>
    <w:p w:rsidR="001F058C" w:rsidRPr="00025C02" w:rsidRDefault="001F058C" w:rsidP="001F058C">
      <w:pPr>
        <w:bidi w:val="0"/>
        <w:ind w:firstLine="142"/>
        <w:jc w:val="both"/>
        <w:rPr>
          <w:rFonts w:asciiTheme="majorBidi" w:hAnsiTheme="majorBidi" w:cstheme="majorBidi"/>
          <w:b/>
          <w:bCs/>
          <w:color w:val="000000" w:themeColor="text1"/>
          <w:sz w:val="28"/>
          <w:szCs w:val="28"/>
        </w:rPr>
      </w:pPr>
      <w:r w:rsidRPr="00025C02">
        <w:rPr>
          <w:rFonts w:asciiTheme="majorBidi" w:hAnsiTheme="majorBidi" w:cstheme="majorBidi"/>
          <w:b/>
          <w:bCs/>
          <w:color w:val="000000" w:themeColor="text1"/>
          <w:sz w:val="28"/>
          <w:szCs w:val="28"/>
        </w:rPr>
        <w:lastRenderedPageBreak/>
        <w:t>Abstract :</w:t>
      </w:r>
    </w:p>
    <w:p w:rsidR="001F058C" w:rsidRPr="0050163A" w:rsidRDefault="001F058C" w:rsidP="001F058C">
      <w:pPr>
        <w:bidi w:val="0"/>
        <w:ind w:firstLine="720"/>
        <w:jc w:val="both"/>
        <w:rPr>
          <w:rFonts w:asciiTheme="majorBidi" w:hAnsiTheme="majorBidi" w:cstheme="majorBidi"/>
          <w:b/>
          <w:bCs/>
          <w:color w:val="000000" w:themeColor="text1"/>
        </w:rPr>
      </w:pPr>
      <w:r w:rsidRPr="0050163A">
        <w:rPr>
          <w:rFonts w:asciiTheme="majorBidi" w:hAnsiTheme="majorBidi" w:cstheme="majorBidi"/>
          <w:b/>
          <w:bCs/>
          <w:color w:val="000000" w:themeColor="text1"/>
          <w:u w:val="single"/>
        </w:rPr>
        <w:t>The study aimed</w:t>
      </w:r>
      <w:r w:rsidRPr="0050163A">
        <w:rPr>
          <w:rFonts w:asciiTheme="majorBidi" w:hAnsiTheme="majorBidi" w:cstheme="majorBidi"/>
          <w:b/>
          <w:bCs/>
          <w:color w:val="000000" w:themeColor="text1"/>
        </w:rPr>
        <w:t xml:space="preserve"> to measure the impact of banks’credit risk disclosure on financial performance improvement in the commercial banks on Egyption Business Environment. </w:t>
      </w:r>
      <w:r w:rsidRPr="0050163A">
        <w:rPr>
          <w:rFonts w:asciiTheme="majorBidi" w:hAnsiTheme="majorBidi" w:cstheme="majorBidi"/>
          <w:b/>
          <w:bCs/>
          <w:color w:val="000000" w:themeColor="text1"/>
          <w:u w:val="single"/>
        </w:rPr>
        <w:t>The study population</w:t>
      </w:r>
      <w:r w:rsidRPr="0050163A">
        <w:rPr>
          <w:rFonts w:asciiTheme="majorBidi" w:hAnsiTheme="majorBidi" w:cstheme="majorBidi"/>
          <w:b/>
          <w:bCs/>
          <w:color w:val="000000" w:themeColor="text1"/>
        </w:rPr>
        <w:t xml:space="preserve"> consisted of (37) banks, while </w:t>
      </w:r>
      <w:r w:rsidRPr="0050163A">
        <w:rPr>
          <w:rFonts w:asciiTheme="majorBidi" w:hAnsiTheme="majorBidi" w:cstheme="majorBidi"/>
          <w:b/>
          <w:bCs/>
          <w:color w:val="000000" w:themeColor="text1"/>
          <w:u w:val="single"/>
        </w:rPr>
        <w:t>thestudy sample</w:t>
      </w:r>
      <w:r w:rsidRPr="0050163A">
        <w:rPr>
          <w:rFonts w:asciiTheme="majorBidi" w:hAnsiTheme="majorBidi" w:cstheme="majorBidi"/>
          <w:b/>
          <w:bCs/>
          <w:color w:val="000000" w:themeColor="text1"/>
        </w:rPr>
        <w:t xml:space="preserve"> consisted of (8) commercial banks during the time period (2015-2018).</w:t>
      </w:r>
    </w:p>
    <w:p w:rsidR="001F058C" w:rsidRPr="0050163A" w:rsidRDefault="001F058C" w:rsidP="001F058C">
      <w:pPr>
        <w:bidi w:val="0"/>
        <w:ind w:firstLine="720"/>
        <w:jc w:val="both"/>
        <w:rPr>
          <w:rFonts w:asciiTheme="majorBidi" w:hAnsiTheme="majorBidi" w:cstheme="majorBidi"/>
          <w:b/>
          <w:bCs/>
          <w:color w:val="000000" w:themeColor="text1"/>
        </w:rPr>
      </w:pPr>
      <w:r w:rsidRPr="0050163A">
        <w:rPr>
          <w:rFonts w:asciiTheme="majorBidi" w:hAnsiTheme="majorBidi" w:cstheme="majorBidi"/>
          <w:b/>
          <w:bCs/>
          <w:color w:val="000000" w:themeColor="text1"/>
          <w:u w:val="single"/>
        </w:rPr>
        <w:t>Credit risks disclosure was measured</w:t>
      </w:r>
      <w:r w:rsidRPr="0050163A">
        <w:rPr>
          <w:rFonts w:asciiTheme="majorBidi" w:hAnsiTheme="majorBidi" w:cstheme="majorBidi"/>
          <w:b/>
          <w:bCs/>
          <w:color w:val="000000" w:themeColor="text1"/>
        </w:rPr>
        <w:t xml:space="preserve"> through nonperforming loans ratio</w:t>
      </w:r>
      <w:r w:rsidRPr="0050163A">
        <w:rPr>
          <w:rFonts w:asciiTheme="majorBidi" w:hAnsiTheme="majorBidi" w:cstheme="majorBidi"/>
          <w:b/>
          <w:bCs/>
          <w:color w:val="000000" w:themeColor="text1"/>
          <w:rtl/>
        </w:rPr>
        <w:t>,</w:t>
      </w:r>
      <w:r w:rsidRPr="0050163A">
        <w:rPr>
          <w:rFonts w:asciiTheme="majorBidi" w:hAnsiTheme="majorBidi" w:cstheme="majorBidi"/>
          <w:b/>
          <w:bCs/>
          <w:color w:val="000000" w:themeColor="text1"/>
        </w:rPr>
        <w:t xml:space="preserve"> loan loss provision ratio, ratio of loans and facilities to self and external resources,ratio of owners equity to total of loans, Liquidity ratio, financial leverage ratio, financial efficiency ratio, Capital Adequacy ratio and the bank size, and </w:t>
      </w:r>
      <w:r w:rsidRPr="0050163A">
        <w:rPr>
          <w:rFonts w:asciiTheme="majorBidi" w:hAnsiTheme="majorBidi" w:cstheme="majorBidi"/>
          <w:b/>
          <w:bCs/>
          <w:color w:val="000000" w:themeColor="text1"/>
          <w:u w:val="single"/>
        </w:rPr>
        <w:t>the financial performance was measured</w:t>
      </w:r>
      <w:r w:rsidRPr="0050163A">
        <w:rPr>
          <w:rFonts w:asciiTheme="majorBidi" w:hAnsiTheme="majorBidi" w:cstheme="majorBidi"/>
          <w:b/>
          <w:bCs/>
          <w:color w:val="000000" w:themeColor="text1"/>
        </w:rPr>
        <w:t xml:space="preserve"> through the rate of return on assets ROA, the rate of return on equity ROE and the rate of earnings per share EPS</w:t>
      </w:r>
      <w:r w:rsidRPr="0050163A">
        <w:rPr>
          <w:rFonts w:asciiTheme="majorBidi" w:hAnsiTheme="majorBidi" w:cstheme="majorBidi"/>
          <w:b/>
          <w:bCs/>
          <w:color w:val="000000" w:themeColor="text1"/>
          <w:rtl/>
        </w:rPr>
        <w:t>.</w:t>
      </w:r>
      <w:r w:rsidRPr="0050163A">
        <w:rPr>
          <w:rFonts w:asciiTheme="majorBidi" w:hAnsiTheme="majorBidi" w:cstheme="majorBidi"/>
          <w:b/>
          <w:bCs/>
          <w:color w:val="000000" w:themeColor="text1"/>
        </w:rPr>
        <w:t xml:space="preserve"> To achieve the goals of the study by </w:t>
      </w:r>
      <w:r w:rsidRPr="0050163A">
        <w:rPr>
          <w:rFonts w:asciiTheme="majorBidi" w:hAnsiTheme="majorBidi" w:cstheme="majorBidi"/>
          <w:b/>
          <w:bCs/>
          <w:color w:val="000000" w:themeColor="text1"/>
          <w:u w:val="single"/>
        </w:rPr>
        <w:t>using many statistical methods</w:t>
      </w:r>
      <w:r w:rsidRPr="0050163A">
        <w:rPr>
          <w:rFonts w:asciiTheme="majorBidi" w:hAnsiTheme="majorBidi" w:cstheme="majorBidi"/>
          <w:b/>
          <w:bCs/>
          <w:color w:val="000000" w:themeColor="text1"/>
        </w:rPr>
        <w:t xml:space="preserve">, such as descriptive statistics and generalized linear regression analysis are used. The generalized linear regressgrssion models are more realistic and less restrictive than the traditional regression models to fit the practical requreiments. </w:t>
      </w:r>
    </w:p>
    <w:p w:rsidR="001F058C" w:rsidRPr="0050163A" w:rsidRDefault="001F058C" w:rsidP="001F058C">
      <w:pPr>
        <w:bidi w:val="0"/>
        <w:ind w:firstLine="720"/>
        <w:jc w:val="both"/>
        <w:rPr>
          <w:rFonts w:asciiTheme="majorBidi" w:hAnsiTheme="majorBidi" w:cstheme="majorBidi"/>
          <w:b/>
          <w:bCs/>
          <w:color w:val="000000" w:themeColor="text1"/>
        </w:rPr>
      </w:pPr>
      <w:r w:rsidRPr="0050163A">
        <w:rPr>
          <w:rFonts w:asciiTheme="majorBidi" w:hAnsiTheme="majorBidi" w:cstheme="majorBidi"/>
          <w:b/>
          <w:bCs/>
          <w:color w:val="000000" w:themeColor="text1"/>
          <w:u w:val="single"/>
        </w:rPr>
        <w:t>The results showed</w:t>
      </w:r>
      <w:r w:rsidRPr="0050163A">
        <w:rPr>
          <w:rFonts w:asciiTheme="majorBidi" w:hAnsiTheme="majorBidi" w:cstheme="majorBidi"/>
          <w:b/>
          <w:bCs/>
          <w:color w:val="000000" w:themeColor="text1"/>
        </w:rPr>
        <w:t xml:space="preserve"> that there is a statistically significant effect of credit risk disclosure on commercial banks’ the financial performance in egyption business environment.</w:t>
      </w:r>
    </w:p>
    <w:p w:rsidR="001F058C" w:rsidRPr="0050163A" w:rsidRDefault="001F058C" w:rsidP="001F058C">
      <w:pPr>
        <w:bidi w:val="0"/>
        <w:ind w:firstLine="720"/>
        <w:jc w:val="both"/>
        <w:rPr>
          <w:rFonts w:asciiTheme="majorBidi" w:hAnsiTheme="majorBidi" w:cstheme="majorBidi"/>
          <w:b/>
          <w:bCs/>
          <w:color w:val="000000" w:themeColor="text1"/>
        </w:rPr>
      </w:pPr>
      <w:r w:rsidRPr="0050163A">
        <w:rPr>
          <w:rFonts w:asciiTheme="majorBidi" w:hAnsiTheme="majorBidi" w:cstheme="majorBidi"/>
          <w:b/>
          <w:bCs/>
          <w:color w:val="000000" w:themeColor="text1"/>
          <w:u w:val="single"/>
        </w:rPr>
        <w:t>The study recommended</w:t>
      </w:r>
      <w:r w:rsidRPr="0050163A">
        <w:rPr>
          <w:rFonts w:asciiTheme="majorBidi" w:hAnsiTheme="majorBidi" w:cstheme="majorBidi"/>
          <w:b/>
          <w:bCs/>
          <w:color w:val="000000" w:themeColor="text1"/>
        </w:rPr>
        <w:t xml:space="preserve"> that there should be convenient procedures and criteria of the credit base while setting up the bank’s credit policy. Developing the level of credit risks disclosure is done by creating a new statement designed according to a new accounting standard. The banks should commit to transparency of its financial statements review to develop a warning mechanism to early discover these credit risks to take protective procedures to prevent or decrease its consequences. At last, there should be a qualified and specialized accounting and administrative staff to measure the banks’ financial performance scientifically.</w:t>
      </w:r>
    </w:p>
    <w:p w:rsidR="001F058C" w:rsidRPr="0050163A" w:rsidRDefault="001F058C" w:rsidP="001F058C">
      <w:pPr>
        <w:bidi w:val="0"/>
        <w:jc w:val="both"/>
        <w:rPr>
          <w:rFonts w:asciiTheme="majorBidi" w:hAnsiTheme="majorBidi" w:cstheme="majorBidi"/>
          <w:b/>
          <w:bCs/>
          <w:color w:val="000000" w:themeColor="text1"/>
        </w:rPr>
      </w:pPr>
    </w:p>
    <w:p w:rsidR="001F058C" w:rsidRPr="0050163A" w:rsidRDefault="001F058C" w:rsidP="001F058C">
      <w:pPr>
        <w:bidi w:val="0"/>
        <w:ind w:left="1701" w:hanging="1701"/>
        <w:jc w:val="both"/>
        <w:rPr>
          <w:rFonts w:asciiTheme="majorBidi" w:hAnsiTheme="majorBidi" w:cstheme="majorBidi"/>
          <w:b/>
          <w:bCs/>
          <w:color w:val="000000" w:themeColor="text1"/>
          <w:rtl/>
        </w:rPr>
      </w:pPr>
      <w:r w:rsidRPr="0050163A">
        <w:rPr>
          <w:rFonts w:asciiTheme="majorBidi" w:hAnsiTheme="majorBidi" w:cstheme="majorBidi"/>
          <w:b/>
          <w:bCs/>
          <w:color w:val="000000" w:themeColor="text1"/>
          <w:u w:val="single"/>
        </w:rPr>
        <w:t>Key Words</w:t>
      </w:r>
      <w:r w:rsidRPr="0050163A">
        <w:rPr>
          <w:rFonts w:asciiTheme="majorBidi" w:hAnsiTheme="majorBidi" w:cstheme="majorBidi"/>
          <w:b/>
          <w:bCs/>
          <w:color w:val="000000" w:themeColor="text1"/>
        </w:rPr>
        <w:t xml:space="preserve"> : The banks’ Credits Risks - Credit Risks Disclosure - Financial Performance - The Commercial Banks - The Egyptian Business Enviroment .</w:t>
      </w:r>
    </w:p>
    <w:p w:rsidR="001F058C" w:rsidRDefault="001F058C" w:rsidP="001F058C">
      <w:pPr>
        <w:bidi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br w:type="page"/>
      </w:r>
    </w:p>
    <w:p w:rsidR="001F058C" w:rsidRPr="001F058C" w:rsidRDefault="001F058C" w:rsidP="001F058C">
      <w:pPr>
        <w:bidi w:val="0"/>
        <w:jc w:val="both"/>
        <w:rPr>
          <w:rFonts w:ascii="Simplified Arabic" w:hAnsi="Simplified Arabic" w:cs="Simplified Arabic"/>
          <w:b/>
          <w:bCs/>
          <w:color w:val="000000" w:themeColor="text1"/>
          <w:sz w:val="2"/>
          <w:szCs w:val="2"/>
          <w:rtl/>
          <w:lang w:bidi="ar-EG"/>
        </w:rPr>
      </w:pPr>
    </w:p>
    <w:p w:rsidR="001F058C" w:rsidRPr="0041632D" w:rsidRDefault="001F058C" w:rsidP="001F058C">
      <w:pPr>
        <w:jc w:val="both"/>
        <w:rPr>
          <w:rFonts w:ascii="Simplified Arabic" w:hAnsi="Simplified Arabic" w:cs="Simplified Arabic"/>
          <w:b/>
          <w:bCs/>
          <w:color w:val="000000" w:themeColor="text1"/>
          <w:sz w:val="28"/>
          <w:szCs w:val="28"/>
          <w:u w:val="single"/>
          <w:rtl/>
          <w:lang w:bidi="ar-EG"/>
        </w:rPr>
      </w:pPr>
      <w:r w:rsidRPr="0041632D">
        <w:rPr>
          <w:rFonts w:ascii="Simplified Arabic" w:hAnsi="Simplified Arabic" w:cs="Simplified Arabic"/>
          <w:b/>
          <w:bCs/>
          <w:color w:val="000000" w:themeColor="text1"/>
          <w:sz w:val="28"/>
          <w:szCs w:val="28"/>
          <w:u w:val="single"/>
          <w:rtl/>
          <w:lang w:bidi="ar-EG"/>
        </w:rPr>
        <w:t>1- الإطار العام للبحث</w:t>
      </w:r>
      <w:r w:rsidRPr="0041632D">
        <w:rPr>
          <w:rFonts w:ascii="Simplified Arabic" w:hAnsi="Simplified Arabic" w:cs="Simplified Arabic" w:hint="cs"/>
          <w:b/>
          <w:bCs/>
          <w:color w:val="000000" w:themeColor="text1"/>
          <w:sz w:val="28"/>
          <w:szCs w:val="28"/>
          <w:u w:val="single"/>
          <w:rtl/>
          <w:lang w:bidi="ar-EG"/>
        </w:rPr>
        <w:t xml:space="preserve"> :</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tl/>
          <w:lang w:bidi="ar-EG"/>
        </w:rPr>
      </w:pPr>
      <w:r w:rsidRPr="0050163A">
        <w:rPr>
          <w:rFonts w:ascii="Simplified Arabic" w:hAnsi="Simplified Arabic" w:cs="Simplified Arabic"/>
          <w:b/>
          <w:bCs/>
          <w:color w:val="000000" w:themeColor="text1"/>
          <w:sz w:val="28"/>
          <w:szCs w:val="28"/>
          <w:u w:val="single"/>
          <w:rtl/>
          <w:lang w:bidi="ar-EG"/>
        </w:rPr>
        <w:t xml:space="preserve">1/1- المقدمة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color w:val="000000" w:themeColor="text1"/>
        </w:rPr>
      </w:pPr>
      <w:r w:rsidRPr="0050163A">
        <w:rPr>
          <w:rFonts w:ascii="Simplified Arabic" w:hAnsi="Simplified Arabic" w:cs="Simplified Arabic"/>
          <w:b/>
          <w:bCs/>
          <w:color w:val="000000" w:themeColor="text1"/>
          <w:rtl/>
        </w:rPr>
        <w:t>يعتبر الإفصاح أحد أهم المصادر لتوصيل نتائج أعمال المنشأة ومركزها المالي إلى مستخدمى المعلومات المحاسبية، هذا الإفصاح يعكس اتباع سياسة الوضوح الكامل لكل الحقائق والمعلومات المالية وغير المالية والأحداث الجوهرية عن المنشأة والتي تهم المستثمرين والأطراف المختلفة ذات الإهتمام وكافة أطراف مجتم</w:t>
      </w:r>
      <w:r w:rsidRPr="0050163A">
        <w:rPr>
          <w:rFonts w:ascii="Simplified Arabic" w:hAnsi="Simplified Arabic" w:cs="Simplified Arabic"/>
          <w:b/>
          <w:bCs/>
          <w:color w:val="000000" w:themeColor="text1"/>
          <w:rtl/>
          <w:lang w:bidi="ar-EG"/>
        </w:rPr>
        <w:t>ع الإستثمار</w:t>
      </w:r>
      <w:r w:rsidRPr="0050163A">
        <w:rPr>
          <w:rFonts w:ascii="Simplified Arabic" w:hAnsi="Simplified Arabic" w:cs="Simplified Arabic"/>
          <w:b/>
          <w:bCs/>
          <w:color w:val="000000" w:themeColor="text1"/>
          <w:rtl/>
        </w:rPr>
        <w:t xml:space="preserve"> بشكل عادل وفي الوقت المناسب ليتسنى لهم اتخاذ القرارات المناسبة المبنية على معلومات صحيحة ودقيقة". (الدليل المصرى لحوكمة الشركات - الإصدار الثالث، ص34، اغسطس 2016)</w:t>
      </w:r>
      <w:r w:rsidRPr="0050163A">
        <w:rPr>
          <w:rFonts w:ascii="Simplified Arabic" w:hAnsi="Simplified Arabic" w:cs="Simplified Arabic"/>
          <w:b/>
          <w:bCs/>
          <w:color w:val="000000" w:themeColor="text1"/>
          <w:rtl/>
          <w:lang w:bidi="ar-EG"/>
        </w:rPr>
        <w:t>،</w:t>
      </w:r>
      <w:r w:rsidRPr="0050163A">
        <w:rPr>
          <w:rFonts w:ascii="Simplified Arabic" w:hAnsi="Simplified Arabic" w:cs="Simplified Arabic"/>
          <w:b/>
          <w:bCs/>
          <w:color w:val="000000" w:themeColor="text1"/>
          <w:rtl/>
        </w:rPr>
        <w:t>ويتم الإفصاح من خلال التقارير المالية والتي تتضمن معلومات عن موارد المنشأة والتزاماتها قبل الغير، وتفيد هذه المعلومات في بيان أوجه القوة وأوجه الضعف في المركز المالي للمنشأة, وكذلك في تقدير مدي السيولة التي تتمتع بها المنشأة,  كما تفيد هذه المعلومات في تقييم أداء المنشأة وتقدير درجة المخاطر (ياسين العيسي, 2010).</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ولما كا</w:t>
      </w:r>
      <w:r w:rsidRPr="0050163A">
        <w:rPr>
          <w:rFonts w:ascii="Simplified Arabic" w:hAnsi="Simplified Arabic" w:cs="Simplified Arabic"/>
          <w:b/>
          <w:bCs/>
          <w:color w:val="000000" w:themeColor="text1"/>
          <w:rtl/>
          <w:lang w:bidi="ar-EG"/>
        </w:rPr>
        <w:t>ن</w:t>
      </w:r>
      <w:r w:rsidRPr="0050163A">
        <w:rPr>
          <w:rFonts w:ascii="Simplified Arabic" w:hAnsi="Simplified Arabic" w:cs="Simplified Arabic"/>
          <w:b/>
          <w:bCs/>
          <w:color w:val="000000" w:themeColor="text1"/>
          <w:rtl/>
        </w:rPr>
        <w:t>ت البنوك تمثل البنوك حجر الزاوية لأي اقتصاد، وكانت التقارير السنوية هي المؤشر والمقياس المتاح لنشاط تلك البنوك، فكان من الضروري أن توضح هذه التقارير أعمال تلك البنوك بوضوح وشمولية وشفافية، حيث أنها تعكس وبشكل واضح الآثار المالية للأنشطة والعمليات التي تتم فعلا، وبالتالي فإن كمية ونوعية الإفصاح لها تأثير كبير على التقارير المالية للمنظمات بشكل عام والبنوك بشكل خاص، مما ينعكس على استقرارية الجهاز المصرفي</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rPr>
        <w:t>Ryan, 2016</w:t>
      </w:r>
      <w:r w:rsidR="00E3771F">
        <w:rPr>
          <w:rFonts w:ascii="Simplified Arabic" w:hAnsi="Simplified Arabic" w:cs="Simplified Arabic"/>
          <w:b/>
          <w:bCs/>
          <w:color w:val="000000" w:themeColor="text1"/>
        </w:rPr>
        <w:t xml:space="preserve"> </w:t>
      </w:r>
      <w:r w:rsidR="00E3771F">
        <w:rPr>
          <w:rFonts w:ascii="Simplified Arabic" w:hAnsi="Simplified Arabic" w:cs="Simplified Arabic" w:hint="cs"/>
          <w:b/>
          <w:bCs/>
          <w:color w:val="000000" w:themeColor="text1"/>
          <w:rtl/>
          <w:lang w:bidi="ar-EG"/>
        </w:rPr>
        <w:t xml:space="preserve"> </w:t>
      </w:r>
      <w:r w:rsidRPr="0050163A">
        <w:rPr>
          <w:rFonts w:ascii="Simplified Arabic" w:hAnsi="Simplified Arabic" w:cs="Simplified Arabic"/>
          <w:b/>
          <w:bCs/>
          <w:color w:val="000000" w:themeColor="text1"/>
          <w:rtl/>
        </w:rPr>
        <w:t>&amp;</w:t>
      </w:r>
      <w:r w:rsidRPr="0050163A">
        <w:rPr>
          <w:rFonts w:ascii="Simplified Arabic" w:hAnsi="Simplified Arabic" w:cs="Simplified Arabic"/>
          <w:b/>
          <w:bCs/>
          <w:color w:val="000000" w:themeColor="text1"/>
        </w:rPr>
        <w:t xml:space="preserve">Acharya </w:t>
      </w:r>
      <w:r w:rsidRPr="0050163A">
        <w:rPr>
          <w:rFonts w:ascii="Simplified Arabic" w:hAnsi="Simplified Arabic" w:cs="Simplified Arabic"/>
          <w:b/>
          <w:bCs/>
          <w:color w:val="000000" w:themeColor="text1"/>
          <w:rtl/>
        </w:rPr>
        <w:t>)</w:t>
      </w:r>
      <w:r w:rsidRPr="0050163A">
        <w:rPr>
          <w:rFonts w:ascii="Simplified Arabic" w:hAnsi="Simplified Arabic" w:cs="Simplified Arabic" w:hint="cs"/>
          <w:b/>
          <w:bCs/>
          <w:color w:val="000000" w:themeColor="text1"/>
          <w:rtl/>
        </w:rPr>
        <w:t>.</w:t>
      </w:r>
    </w:p>
    <w:p w:rsidR="001F058C"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يعد الإفصاح المحاسبي الركيزة الأساسية في تحقيق أهداف التقارير المالية التي توفر معلومات ملائمة لمستخدمى المعلومات المحاسبية فى اتخاذ القرارات الاقتصادية، وهو يعطي صورة واضحة وصحيحة للمستخدمين عن الوحدة الاقتصادية، وتزداد أهمية الإفصاح عندما ترتبط ب</w:t>
      </w:r>
      <w:r w:rsidRPr="0050163A">
        <w:rPr>
          <w:rFonts w:ascii="Simplified Arabic" w:hAnsi="Simplified Arabic" w:cs="Simplified Arabic"/>
          <w:b/>
          <w:bCs/>
          <w:color w:val="000000" w:themeColor="text1"/>
          <w:rtl/>
          <w:lang w:bidi="ar-EG"/>
        </w:rPr>
        <w:t>البنوك</w:t>
      </w:r>
      <w:r w:rsidRPr="0050163A">
        <w:rPr>
          <w:rFonts w:ascii="Simplified Arabic" w:hAnsi="Simplified Arabic" w:cs="Simplified Arabic"/>
          <w:b/>
          <w:bCs/>
          <w:color w:val="000000" w:themeColor="text1"/>
          <w:rtl/>
        </w:rPr>
        <w:t xml:space="preserve"> التجارية بوصفها تعمل في مجال الوساطة المالية، إذ تتجمع لديها معظم مدخرات المجتمع، وتقوم بمنح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لكل فروع النشاط الاقتصادي وأثناء تأدية هذه الوظائف تتعرض البنوك للعديد من المخاطر</w:t>
      </w:r>
      <w:r w:rsidRPr="0050163A">
        <w:rPr>
          <w:rFonts w:ascii="Simplified Arabic" w:hAnsi="Simplified Arabic" w:cs="Simplified Arabic"/>
          <w:b/>
          <w:bCs/>
          <w:color w:val="000000" w:themeColor="text1"/>
        </w:rPr>
        <w:t>.</w:t>
      </w:r>
    </w:p>
    <w:p w:rsidR="00E3771F" w:rsidRPr="0050163A" w:rsidRDefault="00E3771F" w:rsidP="00E3771F">
      <w:pPr>
        <w:pStyle w:val="NormalWeb"/>
        <w:bidi/>
        <w:spacing w:before="0" w:beforeAutospacing="0" w:after="0" w:afterAutospacing="0"/>
        <w:ind w:firstLine="720"/>
        <w:jc w:val="both"/>
        <w:rPr>
          <w:rFonts w:ascii="Simplified Arabic" w:hAnsi="Simplified Arabic" w:cs="Simplified Arabic"/>
          <w:b/>
          <w:bCs/>
          <w:color w:val="000000" w:themeColor="text1"/>
          <w:rtl/>
        </w:rPr>
      </w:pP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lang w:bidi="ar-EG"/>
        </w:rPr>
        <w:lastRenderedPageBreak/>
        <w:t>وفى هذا السياق</w:t>
      </w:r>
      <w:r w:rsidRPr="0050163A">
        <w:rPr>
          <w:rFonts w:ascii="Simplified Arabic" w:hAnsi="Simplified Arabic" w:cs="Simplified Arabic"/>
          <w:b/>
          <w:bCs/>
          <w:color w:val="000000" w:themeColor="text1"/>
          <w:rtl/>
        </w:rPr>
        <w:t xml:space="preserve"> يحظى الإفصاح المحاسبي سواء كان إفصاحا إجباريا، أو إفصاحا اختياريا بأهمية جوهرية حيث يعمل على تخفيض عدم تماثل المعلومات "</w:t>
      </w:r>
      <w:r w:rsidRPr="0050163A">
        <w:rPr>
          <w:rFonts w:ascii="Simplified Arabic" w:hAnsi="Simplified Arabic" w:cs="Simplified Arabic"/>
          <w:b/>
          <w:bCs/>
          <w:color w:val="000000" w:themeColor="text1"/>
        </w:rPr>
        <w:t>Information Asymmetry</w:t>
      </w:r>
      <w:r w:rsidRPr="0050163A">
        <w:rPr>
          <w:rFonts w:ascii="Simplified Arabic" w:hAnsi="Simplified Arabic" w:cs="Simplified Arabic"/>
          <w:b/>
          <w:bCs/>
          <w:color w:val="000000" w:themeColor="text1"/>
          <w:rtl/>
        </w:rPr>
        <w:t xml:space="preserve">" بين الأطراف الداخلية والخارجية مما يؤدي إلى زيادة فعالية المحتوى الإخبارى للتقارير المالية للبنوك. ولذلك نال الاهتمام بتوسيع متطلبات الإفصاح المحاسبي بشكل عام والإفصاح عن المخاطر ومخاطر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بشكل خاص أهمية متزايدة، وذلك بغرض منح كل مستخدمى المعلومات تحذيرات مبكرة عن </w:t>
      </w:r>
      <w:r w:rsidRPr="0050163A">
        <w:rPr>
          <w:rFonts w:ascii="Simplified Arabic" w:hAnsi="Simplified Arabic" w:cs="Simplified Arabic"/>
          <w:b/>
          <w:bCs/>
          <w:color w:val="000000" w:themeColor="text1"/>
          <w:rtl/>
          <w:lang w:bidi="ar-EG"/>
        </w:rPr>
        <w:t xml:space="preserve">أى </w:t>
      </w:r>
      <w:r w:rsidRPr="0050163A">
        <w:rPr>
          <w:rFonts w:ascii="Simplified Arabic" w:hAnsi="Simplified Arabic" w:cs="Simplified Arabic"/>
          <w:b/>
          <w:bCs/>
          <w:color w:val="000000" w:themeColor="text1"/>
          <w:rtl/>
        </w:rPr>
        <w:t xml:space="preserve">مخاطر محتملة قد تتعرض لها وتهدد قدرتها على البقاء والإستمرار في المستقبل مما يساعدهم على تقدير وتوقع المخاطر التي قد تتعرض لها وبالتالي اتخاذ قرارات تتوائم وتلك المخاطر.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ونتيجة للمخالفات المحاسبية المكتشفة في العديد من المنشآت مثل: وورلد كوم، وشركة إنرون, نشأت عدة مناقشات وجدل عن إفصاحات إدارة المخاطر، ولكن لم تكن المخالفات المحاسبية هي الدافع الوحيد، فقد تم الإعتراف بأن المؤسسات المالية تعمل فى ظل بيئات خارجية غير مستقرة وغير قابلة للتنبؤ بشكل متزايد، ونتج عن هذا زيادة الوعى عن المخاطر وإدارة المخاطر إلا أن هيكل الإفصاح الإجباري مازال يخلو من إطار متكامل للإفصاح عن المخاطر التي تتعرض لها البنوك. </w:t>
      </w:r>
      <w:r w:rsidRPr="0050163A">
        <w:rPr>
          <w:rFonts w:ascii="Simplified Arabic" w:hAnsi="Simplified Arabic" w:cs="Simplified Arabic"/>
          <w:b/>
          <w:bCs/>
          <w:color w:val="000000" w:themeColor="text1"/>
        </w:rPr>
        <w:t>Jankensgard et al, 2014),</w:t>
      </w:r>
      <w:r w:rsidRPr="0050163A">
        <w:rPr>
          <w:rFonts w:ascii="Simplified Arabic" w:hAnsi="Simplified Arabic" w:cs="Simplified Arabic" w:hint="cs"/>
          <w:b/>
          <w:bCs/>
          <w:color w:val="000000" w:themeColor="text1"/>
          <w:rtl/>
          <w:lang w:bidi="ar-EG"/>
        </w:rPr>
        <w:t xml:space="preserve">) </w:t>
      </w:r>
      <w:r w:rsidRPr="0050163A">
        <w:rPr>
          <w:rFonts w:ascii="Simplified Arabic" w:hAnsi="Simplified Arabic" w:cs="Simplified Arabic"/>
          <w:b/>
          <w:bCs/>
          <w:color w:val="000000" w:themeColor="text1"/>
          <w:rtl/>
          <w:lang w:bidi="ar-EG"/>
        </w:rPr>
        <w:t>وفى هذا الصدد</w:t>
      </w:r>
      <w:r w:rsidRPr="0050163A">
        <w:rPr>
          <w:rFonts w:ascii="Simplified Arabic" w:hAnsi="Simplified Arabic" w:cs="Simplified Arabic"/>
          <w:b/>
          <w:bCs/>
          <w:color w:val="000000" w:themeColor="text1"/>
          <w:rtl/>
        </w:rPr>
        <w:t xml:space="preserve"> أشارت العديد من الأبحاث في السنوات الأخيرة أن تقارير المخاطر الحالية لا تنقل الواقع الحقيقي في التقارير المالية. (</w:t>
      </w:r>
      <w:r w:rsidRPr="0050163A">
        <w:rPr>
          <w:rFonts w:ascii="Simplified Arabic" w:hAnsi="Simplified Arabic" w:cs="Simplified Arabic"/>
          <w:b/>
          <w:bCs/>
          <w:color w:val="000000" w:themeColor="text1"/>
        </w:rPr>
        <w:t>Santhosh, A. and Philip J.Shrives, 2014</w:t>
      </w:r>
      <w:r w:rsidRPr="0050163A">
        <w:rPr>
          <w:rFonts w:ascii="Simplified Arabic" w:hAnsi="Simplified Arabic" w:cs="Simplified Arabic"/>
          <w:b/>
          <w:bCs/>
          <w:color w:val="000000" w:themeColor="text1"/>
          <w:rtl/>
        </w:rPr>
        <w:t xml:space="preserve">)، حيث تحتاج بعض القرارات إلى مستوى معين ومحدد من المعلومات التي يجب أن يتم الإفصاح عنها محاسبيا، وتقديم المعلومات في الوقت المناسب، مما قد يساعد أصحاب القرار الرشيد لاتخاذ القرارات المناسبة التي تبني على مدى سلامة النظام المالي في البنوك. </w:t>
      </w: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rtl/>
          <w:lang w:bidi="ar-EG"/>
        </w:rPr>
      </w:pPr>
      <w:r w:rsidRPr="001F058C">
        <w:rPr>
          <w:rFonts w:ascii="Simplified Arabic" w:hAnsi="Simplified Arabic" w:cs="Simplified Arabic"/>
          <w:b/>
          <w:bCs/>
          <w:color w:val="000000" w:themeColor="text1"/>
          <w:sz w:val="28"/>
          <w:szCs w:val="28"/>
          <w:rtl/>
        </w:rPr>
        <w:t>1/2</w:t>
      </w:r>
      <w:r w:rsidRPr="001F058C">
        <w:rPr>
          <w:rFonts w:ascii="Simplified Arabic" w:hAnsi="Simplified Arabic" w:cs="Simplified Arabic"/>
          <w:color w:val="000000" w:themeColor="text1"/>
          <w:sz w:val="28"/>
          <w:szCs w:val="28"/>
          <w:rtl/>
        </w:rPr>
        <w:t>-</w:t>
      </w:r>
      <w:r w:rsidRPr="001F058C">
        <w:rPr>
          <w:rFonts w:ascii="Simplified Arabic" w:hAnsi="Simplified Arabic" w:cs="Simplified Arabic"/>
          <w:b/>
          <w:bCs/>
          <w:color w:val="000000" w:themeColor="text1"/>
          <w:sz w:val="28"/>
          <w:szCs w:val="28"/>
          <w:u w:val="single"/>
          <w:rtl/>
          <w:lang w:bidi="ar-EG"/>
        </w:rPr>
        <w:t>طبيعة المشكلة</w:t>
      </w:r>
    </w:p>
    <w:p w:rsidR="001F058C" w:rsidRPr="0050163A" w:rsidRDefault="001F058C" w:rsidP="002E497D">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يعد النشاط المصرفي من أكثر الأنشطة الإقتصادية التى تتعاظم فيها المخاطر في ظل تحديات العولمة</w:t>
      </w:r>
      <w:r w:rsidR="00E3771F">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ومستحدثات العمل المصرفي واتساع نطاق وحجم النشاط المصرفي، (</w:t>
      </w:r>
      <w:r w:rsidRPr="0050163A">
        <w:rPr>
          <w:rFonts w:ascii="Simplified Arabic" w:hAnsi="Simplified Arabic" w:cs="Simplified Arabic"/>
          <w:b/>
          <w:bCs/>
          <w:color w:val="000000" w:themeColor="text1"/>
          <w:rtl/>
          <w:lang w:bidi="ar-EG"/>
        </w:rPr>
        <w:t>د/هشام على،</w:t>
      </w:r>
      <w:r w:rsidRPr="0050163A">
        <w:rPr>
          <w:rFonts w:ascii="Simplified Arabic" w:hAnsi="Simplified Arabic" w:cs="Simplified Arabic"/>
          <w:b/>
          <w:bCs/>
          <w:color w:val="000000" w:themeColor="text1"/>
          <w:rtl/>
        </w:rPr>
        <w:t>۲۰۱۰،</w:t>
      </w:r>
      <w:r w:rsidRPr="0050163A">
        <w:rPr>
          <w:rFonts w:ascii="Simplified Arabic" w:hAnsi="Simplified Arabic" w:cs="Simplified Arabic"/>
          <w:b/>
          <w:bCs/>
          <w:color w:val="000000" w:themeColor="text1"/>
        </w:rPr>
        <w:t>Xiao, S.,  et al</w:t>
      </w:r>
      <w:r w:rsidR="002E497D">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Pr>
        <w:t xml:space="preserve"> 2016 </w:t>
      </w:r>
      <w:r w:rsidRPr="0050163A">
        <w:rPr>
          <w:rFonts w:ascii="Simplified Arabic" w:hAnsi="Simplified Arabic" w:cs="Simplified Arabic"/>
          <w:b/>
          <w:bCs/>
          <w:color w:val="000000" w:themeColor="text1"/>
          <w:rtl/>
        </w:rPr>
        <w:t xml:space="preserve">)، حيث تعرض الإقتصاد العالمي في السنوات الأخيرة لأزمات مالية كثيرة,  وكان من نتيجة هذه الأزمات أن قامت المؤسسات المالية الدولية مثل البنك الدولى وصندوق النقد الدولى وبنك التسويات الدولى، ولجنة بازل للرقابة المصرفية - بدراسة أسباب ونتائج تلك الأزمات، وتبين أن السبب الجوهري وراء تلك الأزمات هو تزايد وتنوع المخاطر </w:t>
      </w:r>
      <w:r w:rsidRPr="0050163A">
        <w:rPr>
          <w:rFonts w:ascii="Simplified Arabic" w:hAnsi="Simplified Arabic" w:cs="Simplified Arabic"/>
          <w:b/>
          <w:bCs/>
          <w:color w:val="000000" w:themeColor="text1"/>
          <w:rtl/>
        </w:rPr>
        <w:lastRenderedPageBreak/>
        <w:t>التي تواجه النشاط المصرفي وعدم إدارتها بشكل فعال (وفاء عبد الصمد، ۲۰۰۸-,</w:t>
      </w:r>
      <w:r w:rsidRPr="0050163A">
        <w:rPr>
          <w:rFonts w:ascii="Simplified Arabic" w:hAnsi="Simplified Arabic" w:cs="Simplified Arabic"/>
          <w:b/>
          <w:bCs/>
          <w:color w:val="000000" w:themeColor="text1"/>
        </w:rPr>
        <w:t>Linsley, P. and Shrives 2006</w:t>
      </w:r>
      <w:r w:rsidRPr="0050163A">
        <w:rPr>
          <w:rFonts w:ascii="Simplified Arabic" w:hAnsi="Simplified Arabic" w:cs="Simplified Arabic"/>
          <w:b/>
          <w:bCs/>
          <w:color w:val="000000" w:themeColor="text1"/>
          <w:rtl/>
        </w:rPr>
        <w:t>).</w:t>
      </w:r>
    </w:p>
    <w:p w:rsidR="001F058C" w:rsidRPr="0050163A" w:rsidRDefault="001F058C" w:rsidP="002E497D">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هذا وتواجه البنوك مخاطر مصرفية متنوعة تختلف في درجة خطورتها من بنك إلى أخر،</w:t>
      </w:r>
      <w:r w:rsidR="002E497D">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 xml:space="preserve">وتمثل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جزءا لايستهان به من العمل المصرفي خصوصا مع ارتفاع حد</w:t>
      </w:r>
      <w:r w:rsidR="002E497D">
        <w:rPr>
          <w:rFonts w:ascii="Simplified Arabic" w:hAnsi="Simplified Arabic" w:cs="Simplified Arabic" w:hint="cs"/>
          <w:b/>
          <w:bCs/>
          <w:color w:val="000000" w:themeColor="text1"/>
          <w:rtl/>
          <w:lang w:bidi="ar-EG"/>
        </w:rPr>
        <w:t>ة</w:t>
      </w:r>
      <w:r w:rsidRPr="0050163A">
        <w:rPr>
          <w:rFonts w:ascii="Simplified Arabic" w:hAnsi="Simplified Arabic" w:cs="Simplified Arabic"/>
          <w:b/>
          <w:bCs/>
          <w:color w:val="000000" w:themeColor="text1"/>
          <w:rtl/>
        </w:rPr>
        <w:t xml:space="preserve"> منافسة وزيادة حجم المعاملات المصرفية، وبالتالي فإن حسن إدارة هذه المخاطر المحتملة تعتبر من العوامل التي تساعد البنك علي نجاحه وضمان استمراره في السوق المصرفية بعوائد مرضية ومخاطر متدنية.</w:t>
      </w:r>
    </w:p>
    <w:p w:rsidR="001F058C"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وفى هذا الإتجاه ونظرا لأهمية الإفصاح في مجال القطاع المصرفي بشكل عام، فقد ألزمت السلطات الرقابية في العالم البنوك بإعداد القوائم المالية وفقا للمعيار المحاسبي الدولي رقم </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(۳۰) "المتعلق بالإفصاح في القوائم المالية للبنوك والمنشأت المالية المتشابهة" والذي اعتمده مجلس معايير المحاسبة الدولية (1991, </w:t>
      </w:r>
      <w:r w:rsidRPr="0050163A">
        <w:rPr>
          <w:rFonts w:ascii="Simplified Arabic" w:hAnsi="Simplified Arabic" w:cs="Simplified Arabic"/>
          <w:b/>
          <w:bCs/>
          <w:color w:val="000000" w:themeColor="text1"/>
        </w:rPr>
        <w:t>IASB</w:t>
      </w:r>
      <w:r w:rsidRPr="0050163A">
        <w:rPr>
          <w:rFonts w:ascii="Simplified Arabic" w:hAnsi="Simplified Arabic" w:cs="Simplified Arabic"/>
          <w:b/>
          <w:bCs/>
          <w:color w:val="000000" w:themeColor="text1"/>
          <w:rtl/>
        </w:rPr>
        <w:t xml:space="preserve">) وقد ألغي سنة ۲۰۰۹ وحل محله المعيار الدولي للتقرير المالي رقم (۷) بعنوان (الأدوات المالية: الافصاحات </w:t>
      </w:r>
      <w:r w:rsidRPr="0050163A">
        <w:rPr>
          <w:rFonts w:ascii="Simplified Arabic" w:hAnsi="Simplified Arabic" w:cs="Simplified Arabic"/>
          <w:b/>
          <w:bCs/>
          <w:color w:val="000000" w:themeColor="text1"/>
        </w:rPr>
        <w:t>2009) IFRS 7,</w:t>
      </w:r>
      <w:r w:rsidRPr="0050163A">
        <w:rPr>
          <w:rFonts w:ascii="Simplified Arabic" w:hAnsi="Simplified Arabic" w:cs="Simplified Arabic"/>
          <w:b/>
          <w:bCs/>
          <w:color w:val="000000" w:themeColor="text1"/>
          <w:rtl/>
        </w:rPr>
        <w:t xml:space="preserve">) والذي يطالب بأهمية وضرورة الإفصاح عن الإفصاح عن المخاطر المصرفية بشكل عام ومخاطر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بشكل خاص في القوائم المالية الخاصة بالبنوك نظرا لطبيعة وأهمية الخدمات المالية التي يقدمها هذا القطاع، بالإضافة إلى أن الإفصاح في القوائم المالية الخاصة بالبنوك يعتبر أحد المؤشرات الرئيسية للحكم على مدى سلامة الأداء المالى للبنوك ومدى قدرتها على الإستمرار والمنافسة.</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هذا ويعتبر الإفصاح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أمرا ضروريا متأصلا في طبيعة النشاط المصرفى، حيث دعت الحاجة إلى الكشف عن طبيعة هذا الجزء الهام في التقارير المالية السنوية للبنوك من خلال الإفصاح عنه وعن طبيعته وخصائصه، حتى يتم الحد من أو تخفيض الآثار المتوقعة لهذه المخاطر، وبالتالي يؤدي ذلك إلى إجراء تقييم أفضل للأداء المالى للبنك فى المستقبل من خلال الإفصاح عن معلومات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الكمية والوصفية فى إطار</w:t>
      </w:r>
      <w:r w:rsidR="002E497D">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التقارير المالية للبنك، كما يستفيد المديرون من الشفافية تجاه المخاطر الكامنة في أهدافها الإستراتيجية (</w:t>
      </w:r>
      <w:r w:rsidRPr="0050163A">
        <w:rPr>
          <w:rFonts w:ascii="Simplified Arabic" w:hAnsi="Simplified Arabic" w:cs="Simplified Arabic"/>
          <w:b/>
          <w:bCs/>
          <w:color w:val="000000" w:themeColor="text1"/>
        </w:rPr>
        <w:t>Moumen,  Othman,  Hussainey, 2015</w:t>
      </w:r>
      <w:r w:rsidRPr="0050163A">
        <w:rPr>
          <w:rFonts w:ascii="Simplified Arabic" w:hAnsi="Simplified Arabic" w:cs="Simplified Arabic"/>
          <w:b/>
          <w:bCs/>
          <w:color w:val="000000" w:themeColor="text1"/>
          <w:rtl/>
        </w:rPr>
        <w:t xml:space="preserve">)، وتعد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من أهم المخاطر المتعلقة ب</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فى البنك حيث يسيطر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المصرفى على معظم أصول البنك، لذ فقد أكدت معايير المحاسبة على ضرورة الإفصاح عن السياسات المحاسبية التي تتناول أسس تحديد أعباء </w:t>
      </w:r>
      <w:r w:rsidRPr="0050163A">
        <w:rPr>
          <w:rFonts w:ascii="Simplified Arabic" w:hAnsi="Simplified Arabic" w:cs="Simplified Arabic"/>
          <w:b/>
          <w:bCs/>
          <w:color w:val="000000" w:themeColor="text1"/>
          <w:rtl/>
        </w:rPr>
        <w:lastRenderedPageBreak/>
        <w:t xml:space="preserve">المخاطر البنكية العامة، والتي يعتبر أهمها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المصرفى،فالإفصاح عنها يساهم في رسم صورة واضحة وصادقة عن حقيقة النشاط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 ومدى كفاءته وجودته وسبل مواجهة المخاطر المالية الناتجة عنه (د/ إيهاب أحمد،2007)</w:t>
      </w:r>
    </w:p>
    <w:p w:rsidR="001F058C" w:rsidRPr="0050163A" w:rsidRDefault="001F058C" w:rsidP="001F058C">
      <w:pPr>
        <w:pStyle w:val="NormalWeb"/>
        <w:bidi/>
        <w:spacing w:before="0" w:beforeAutospacing="0" w:after="0" w:afterAutospacing="0" w:line="228" w:lineRule="auto"/>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 xml:space="preserve">ولقد أصدرت لجنة معايير المحاسبة الدولية عدة معايير تتعلق بالإفصاح عن الأدوات المالية، والذي يحتوي في جزء منها على الإفصاح عن معلومات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التى تساعد مستخدمي المعلومات المالية في تقييم طبيعة ودرجة المخاطر التي يتعرض لها البنك، ومنها إفصاحات وصفية تشمل التعرض للمخاطر وكيفية نشأتها، وكذلك سياسات وإجراءات البنك في قبول وقياس وتحليل ومراقبة المخاطر، بالإضافة إلى إفصاحات کمية تشمل التعرض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وتصنيف التسهيلات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حسب درجة مخاطرها، والديون المجدولة، والديون المعاد هيكلتها، والتركيز على التسهيلات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حسب التوزيع الجغرافي وحسب القطاع الإقتصادي. وتبعا لذلك كان من الضرورى على البنك المركزي المصري كجهة الإشراف والرقابة المهيمنة على النشاط المصرفي مصر أن يطور من القواعد والنظم المحاسبية للجهاز المصرفي بما يكفل استيعاب الأثار الناتجة عن هذه المخاطر وتوفير معلومات محاسبية ملائمة وموثوق بها تساعد مستخدمى المعلومات المحاسبية اصحاب المصالح المختلفة على اتخاذ القرارات السليمة (البنك المركزي المصري، ۲۰۰۹، أشرف عبد الموجود، ۲۰۱۰).</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lang w:bidi="ar-EG"/>
        </w:rPr>
        <w:t xml:space="preserve">الى أن </w:t>
      </w:r>
      <w:r w:rsidRPr="0050163A">
        <w:rPr>
          <w:rFonts w:ascii="Simplified Arabic" w:hAnsi="Simplified Arabic" w:cs="Simplified Arabic"/>
          <w:b/>
          <w:bCs/>
          <w:color w:val="000000" w:themeColor="text1"/>
          <w:rtl/>
        </w:rPr>
        <w:t>مجلس الإستقرار المالي قد قام</w:t>
      </w:r>
      <w:r w:rsidRPr="0050163A">
        <w:rPr>
          <w:rFonts w:ascii="Simplified Arabic" w:hAnsi="Simplified Arabic" w:cs="Simplified Arabic"/>
          <w:b/>
          <w:bCs/>
          <w:color w:val="000000" w:themeColor="text1"/>
        </w:rPr>
        <w:t xml:space="preserve"> (Kryvych &amp; Makarwnko, 2013) </w:t>
      </w:r>
      <w:r w:rsidRPr="0050163A">
        <w:rPr>
          <w:rFonts w:ascii="Simplified Arabic" w:hAnsi="Simplified Arabic" w:cs="Simplified Arabic"/>
          <w:b/>
          <w:bCs/>
          <w:color w:val="000000" w:themeColor="text1"/>
          <w:rtl/>
        </w:rPr>
        <w:t xml:space="preserve">ولقد أشار البعضبنشر ورقة بحثية عام 2012 بعنوان تحسين جودة معلومات المخاطر المفصح عنها من قبل البنوك والتي أكدت أن متطلبات الإفصاح الحالية في البنوك كثيرة جدا وأحيانا متداخلة مما يضعف الإعتماد عليها، وأشارت الى أن هناك العديد من الأسباب التى قد تؤدى الى عدم كفاية تقييم المخاطر وهى:- </w:t>
      </w:r>
    </w:p>
    <w:p w:rsidR="001F058C" w:rsidRPr="0050163A" w:rsidRDefault="001F058C" w:rsidP="00527864">
      <w:pPr>
        <w:pStyle w:val="NormalWeb"/>
        <w:numPr>
          <w:ilvl w:val="0"/>
          <w:numId w:val="15"/>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عدم وجود إطار محدد وواضح للمخاطر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التي قد تواجه البنك.</w:t>
      </w:r>
    </w:p>
    <w:p w:rsidR="001F058C" w:rsidRPr="0050163A" w:rsidRDefault="001F058C" w:rsidP="00527864">
      <w:pPr>
        <w:pStyle w:val="NormalWeb"/>
        <w:numPr>
          <w:ilvl w:val="0"/>
          <w:numId w:val="15"/>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عدم تحديد مستوی وأنواع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w:t>
      </w:r>
    </w:p>
    <w:p w:rsidR="001F058C" w:rsidRPr="0050163A" w:rsidRDefault="001F058C" w:rsidP="00527864">
      <w:pPr>
        <w:pStyle w:val="NormalWeb"/>
        <w:numPr>
          <w:ilvl w:val="0"/>
          <w:numId w:val="15"/>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عدم الإتفاق على اسلوب واحد للتعبير عن حجم ونوعية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w:t>
      </w:r>
    </w:p>
    <w:p w:rsidR="001F058C" w:rsidRPr="0050163A" w:rsidRDefault="001F058C" w:rsidP="00527864">
      <w:pPr>
        <w:pStyle w:val="NormalWeb"/>
        <w:numPr>
          <w:ilvl w:val="0"/>
          <w:numId w:val="15"/>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عدم قياس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بطريقة كمية إحصائية تزيد من دقة القياس المحاسبي لتلك المخاطر.</w:t>
      </w:r>
    </w:p>
    <w:p w:rsidR="001F058C" w:rsidRPr="0050163A" w:rsidRDefault="001F058C" w:rsidP="00527864">
      <w:pPr>
        <w:pStyle w:val="NormalWeb"/>
        <w:numPr>
          <w:ilvl w:val="0"/>
          <w:numId w:val="15"/>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عدم كفاية الافصاح المحاسبي بطريقة فعالة وكاملة عن معلومات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في التقارير المالية للبنك حيث وجد المستثمرون إنهم لم يكن لديهم ما يكفي من </w:t>
      </w:r>
      <w:r w:rsidRPr="0050163A">
        <w:rPr>
          <w:rFonts w:ascii="Simplified Arabic" w:hAnsi="Simplified Arabic" w:cs="Simplified Arabic"/>
          <w:b/>
          <w:bCs/>
          <w:color w:val="000000" w:themeColor="text1"/>
          <w:rtl/>
        </w:rPr>
        <w:lastRenderedPageBreak/>
        <w:t>المعلومات المناسبة لتقييم هذه المخاطر الأمر الذي يؤدي إلى زيادة كبيرة في تكاليف التمويل</w:t>
      </w:r>
      <w:r w:rsidRPr="0050163A">
        <w:rPr>
          <w:rFonts w:ascii="Simplified Arabic" w:hAnsi="Simplified Arabic" w:cs="Simplified Arabic"/>
          <w:color w:val="000000" w:themeColor="text1"/>
          <w:rtl/>
        </w:rPr>
        <w:t>.</w:t>
      </w:r>
    </w:p>
    <w:p w:rsidR="001F058C" w:rsidRPr="0050163A" w:rsidRDefault="001F058C" w:rsidP="009B4233">
      <w:pPr>
        <w:pStyle w:val="NormalWeb"/>
        <w:bidi/>
        <w:spacing w:before="0" w:beforeAutospacing="0" w:after="0" w:afterAutospacing="0"/>
        <w:ind w:firstLine="720"/>
        <w:jc w:val="lowKashida"/>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مما سبق يتضح لدي الباحث أن هناك فجوة فى المعلومات الخاصة بالمخاطر التى يتعرض لها البنك فى التقارير المالية السنوية ويكتفي بالإشارة عن بعض المعلومات المتعلقة بتكوين المخصصات المقابلة لهذه المخاطر، إلا أنه لا يتم الإفصاح عن باقي الجوانب الهامة المتعلقة بتلك المخاطر والضوابط اللازمة للحد من تلك المخاطر مما لايعكس صورة واضحة عن مخاطر</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ومن ثم جاء هذا الإفصاح موجزا وغامضا بشكل لا يفي بمتطلبات معايير المحاسبة الدولية ولا يفي باحتياجات مستخدمي القوائم المالية للبنوك من ملاك ومقرضين ومودعين وجهات رقابية،مما يعكس عدم كفاية الإفصاح المحاسبي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فلم يوضح هذا الإفصاح حجم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التي يواجهها البنك وكذا حجم الديون الجيدة وغير الجيدة، وأيضا قيمة المخصصات التي يجب تكوينها طبقا لحجم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خاصة أن الإفصاح الكافي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يحسن من قياس وتقييم الأداء المالي للبنوك، فضلا عن وجود قصور في السياسات المتبعة في تكوين مخصصات الديون المشكوك فيها وإعدام الديون كأحد وسائل معالجة الخطر الخاص ب</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والتي تعتبر مطلبا هاما يجب الوفاء به من أجل توفير رؤية أوضح حول سلامة هذه المخصصات وكفايتها، والاكتفاء بذكر أن إعدام الديون يتم في حالة عدم جدوى الإجراءات المتخذة حيال تحصيل تلك الديون، كذلك يلاحظ وجود قصور في الإفصاح المحاسبي فيما يتعلق ب</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المقدمة كضمان والقيمة الحالية لها ومدى كفايتها لتغطية الدين ،هذا بالإضافة الى عدم الإفصاح عن مدى توافق تواريخ استحقاق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والخصوم، مما يبرز أن التقارير المالية بالبنوك تأتي قاصرة عن توفير المعلومات المناسبة التى تمكن مستخدميها من التعرف على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ومدى قدرة البنك فى إدارة تلك المخاطر</w:t>
      </w:r>
      <w:r w:rsidR="002E497D">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فى ظل بيئة تتصف بالديناميكية سريعة التغير. وبالتالي يعجز النظام المحاسبى بالبنك عن توفير خصائص جودة المعلومات المحاسبية الواردة بالتقارير المالية المنشورة. </w:t>
      </w:r>
    </w:p>
    <w:p w:rsidR="002E497D" w:rsidRDefault="002E497D" w:rsidP="002E497D">
      <w:pPr>
        <w:jc w:val="both"/>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 xml:space="preserve">        </w:t>
      </w:r>
      <w:r w:rsidR="001F058C" w:rsidRPr="0050163A">
        <w:rPr>
          <w:rFonts w:ascii="Simplified Arabic" w:hAnsi="Simplified Arabic" w:cs="Simplified Arabic"/>
          <w:b/>
          <w:bCs/>
          <w:color w:val="000000" w:themeColor="text1"/>
          <w:rtl/>
        </w:rPr>
        <w:t>ومن منطلق أن مخرج</w:t>
      </w:r>
      <w:r>
        <w:rPr>
          <w:rFonts w:ascii="Simplified Arabic" w:hAnsi="Simplified Arabic" w:cs="Simplified Arabic" w:hint="cs"/>
          <w:b/>
          <w:bCs/>
          <w:color w:val="000000" w:themeColor="text1"/>
          <w:rtl/>
        </w:rPr>
        <w:t>ــــ</w:t>
      </w:r>
      <w:r w:rsidR="001F058C" w:rsidRPr="0050163A">
        <w:rPr>
          <w:rFonts w:ascii="Simplified Arabic" w:hAnsi="Simplified Arabic" w:cs="Simplified Arabic"/>
          <w:b/>
          <w:bCs/>
          <w:color w:val="000000" w:themeColor="text1"/>
          <w:rtl/>
        </w:rPr>
        <w:t>ات الأداء الم</w:t>
      </w:r>
      <w:r>
        <w:rPr>
          <w:rFonts w:ascii="Simplified Arabic" w:hAnsi="Simplified Arabic" w:cs="Simplified Arabic" w:hint="cs"/>
          <w:b/>
          <w:bCs/>
          <w:color w:val="000000" w:themeColor="text1"/>
          <w:rtl/>
        </w:rPr>
        <w:t>ـــ</w:t>
      </w:r>
      <w:r w:rsidR="001F058C" w:rsidRPr="0050163A">
        <w:rPr>
          <w:rFonts w:ascii="Simplified Arabic" w:hAnsi="Simplified Arabic" w:cs="Simplified Arabic"/>
          <w:b/>
          <w:bCs/>
          <w:color w:val="000000" w:themeColor="text1"/>
          <w:rtl/>
        </w:rPr>
        <w:t>الي في البنوك تعتبر من مقومات نج</w:t>
      </w:r>
      <w:r>
        <w:rPr>
          <w:rFonts w:ascii="Simplified Arabic" w:hAnsi="Simplified Arabic" w:cs="Simplified Arabic" w:hint="cs"/>
          <w:b/>
          <w:bCs/>
          <w:color w:val="000000" w:themeColor="text1"/>
          <w:rtl/>
        </w:rPr>
        <w:t>ـــ</w:t>
      </w:r>
      <w:r w:rsidR="001F058C" w:rsidRPr="0050163A">
        <w:rPr>
          <w:rFonts w:ascii="Simplified Arabic" w:hAnsi="Simplified Arabic" w:cs="Simplified Arabic"/>
          <w:b/>
          <w:bCs/>
          <w:color w:val="000000" w:themeColor="text1"/>
          <w:rtl/>
        </w:rPr>
        <w:t>احها، وأحد العوامل التي تسهم في تعزي</w:t>
      </w:r>
      <w:r>
        <w:rPr>
          <w:rFonts w:ascii="Simplified Arabic" w:hAnsi="Simplified Arabic" w:cs="Simplified Arabic" w:hint="cs"/>
          <w:b/>
          <w:bCs/>
          <w:color w:val="000000" w:themeColor="text1"/>
          <w:rtl/>
        </w:rPr>
        <w:t>ــــ</w:t>
      </w:r>
      <w:r w:rsidR="001F058C" w:rsidRPr="0050163A">
        <w:rPr>
          <w:rFonts w:ascii="Simplified Arabic" w:hAnsi="Simplified Arabic" w:cs="Simplified Arabic"/>
          <w:b/>
          <w:bCs/>
          <w:color w:val="000000" w:themeColor="text1"/>
          <w:rtl/>
        </w:rPr>
        <w:t>ز قدرتها للتصدي للمخ</w:t>
      </w:r>
      <w:r>
        <w:rPr>
          <w:rFonts w:ascii="Simplified Arabic" w:hAnsi="Simplified Arabic" w:cs="Simplified Arabic" w:hint="cs"/>
          <w:b/>
          <w:bCs/>
          <w:color w:val="000000" w:themeColor="text1"/>
          <w:rtl/>
        </w:rPr>
        <w:t>ــ</w:t>
      </w:r>
      <w:r w:rsidR="001F058C" w:rsidRPr="0050163A">
        <w:rPr>
          <w:rFonts w:ascii="Simplified Arabic" w:hAnsi="Simplified Arabic" w:cs="Simplified Arabic"/>
          <w:b/>
          <w:bCs/>
          <w:color w:val="000000" w:themeColor="text1"/>
          <w:rtl/>
        </w:rPr>
        <w:t>اطر المتوقعة، وبما أن الافصاح عن المخاطر</w:t>
      </w:r>
      <w:r>
        <w:rPr>
          <w:rFonts w:ascii="Simplified Arabic" w:hAnsi="Simplified Arabic" w:cs="Simplified Arabic" w:hint="cs"/>
          <w:b/>
          <w:bCs/>
          <w:color w:val="000000" w:themeColor="text1"/>
          <w:rtl/>
        </w:rPr>
        <w:t xml:space="preserve"> </w:t>
      </w:r>
      <w:r w:rsidR="00CD598B">
        <w:rPr>
          <w:rFonts w:ascii="Simplified Arabic" w:hAnsi="Simplified Arabic" w:cs="Simplified Arabic"/>
          <w:b/>
          <w:bCs/>
          <w:color w:val="000000" w:themeColor="text1"/>
          <w:rtl/>
        </w:rPr>
        <w:t>الإئتمان</w:t>
      </w:r>
      <w:r w:rsidR="001F058C" w:rsidRPr="0050163A">
        <w:rPr>
          <w:rFonts w:ascii="Simplified Arabic" w:hAnsi="Simplified Arabic" w:cs="Simplified Arabic"/>
          <w:b/>
          <w:bCs/>
          <w:color w:val="000000" w:themeColor="text1"/>
          <w:rtl/>
        </w:rPr>
        <w:t xml:space="preserve">ية مرتبط بالأداء وكذلك بإمكانيته بتخفيض الفشل المالي، فيجب أن يكون الاداء </w:t>
      </w:r>
    </w:p>
    <w:p w:rsidR="001F058C" w:rsidRPr="0050163A" w:rsidRDefault="001F058C" w:rsidP="002E497D">
      <w:pPr>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lastRenderedPageBreak/>
        <w:t>المالي من اولى الاولويات لدى البنوك والاهتمام به والعمل على اتخاذ جميع الوسائل والطرق لتحسينه باعتباره اداة لتقييم سلامة البنوك بحيث يعطي مؤشرات الى البنوك بأن هناك خطر قادم يهدد البنك. فضلا عن أن الاداء المالي ومؤشراته يبنی عليه قرارات حاسمة من قبل اصحاب المصالح وجميع من له علاقة بالبنوك.</w:t>
      </w:r>
      <w:r w:rsidR="002E497D">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وطالما أن هناك زيادة فى التباين في نتائج الدراسات السابقة حول تأثير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على تحسين الأداء المالى للبنوك والعوامل المؤثرة في الإفصاح عن هذه المخاطر وانعكاسها على تحسين الاداء المالى، لذلك فإن تحليل هذه العلاقة في فى بيئة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المصرية يعد ضرورة أكاديمية تؤدى الى تقديم صورة أكثر اكتمالا للاستراتيجية الكلية للإفصاح (الإلزامي والإختياري) عن المخاطر</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مما يعد أمرا ضروريا لتحسين الأداء المالى للبنوك حيث أن الأداء المالي الجيد والإفصاح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يظهر تأثيرهما من خلال التقليل من عدم التأكد من التدفقات النقدية الحالية والمستقبلية، كما يظهر تأثيره الإيجابي على أسهم البنوك، ويقدم للمستثمرين ضمانات على قدرة البنوك على تح</w:t>
      </w:r>
      <w:r w:rsidR="002E497D">
        <w:rPr>
          <w:rFonts w:ascii="Simplified Arabic" w:hAnsi="Simplified Arabic" w:cs="Simplified Arabic"/>
          <w:b/>
          <w:bCs/>
          <w:color w:val="000000" w:themeColor="text1"/>
          <w:rtl/>
        </w:rPr>
        <w:t>قيق أهدافها المالية والحد من ال</w:t>
      </w:r>
      <w:r w:rsidR="002E497D">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نعكاسات السلبية الناتجة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مستقبلا</w:t>
      </w:r>
      <w:r w:rsidRPr="0050163A">
        <w:rPr>
          <w:rFonts w:ascii="Simplified Arabic" w:hAnsi="Simplified Arabic" w:cs="Simplified Arabic" w:hint="cs"/>
          <w:b/>
          <w:bCs/>
          <w:color w:val="000000" w:themeColor="text1"/>
          <w:rtl/>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u w:val="single"/>
        </w:rPr>
      </w:pPr>
      <w:r w:rsidRPr="0050163A">
        <w:rPr>
          <w:rFonts w:ascii="Simplified Arabic" w:hAnsi="Simplified Arabic" w:cs="Simplified Arabic"/>
          <w:b/>
          <w:bCs/>
          <w:color w:val="000000" w:themeColor="text1"/>
          <w:rtl/>
        </w:rPr>
        <w:t xml:space="preserve">وفي ضوء ما تقدم يمكن بلورة مشكلة البحث في التساؤل البحثي التالي : </w:t>
      </w:r>
      <w:r w:rsidRPr="0050163A">
        <w:rPr>
          <w:rFonts w:ascii="Simplified Arabic" w:hAnsi="Simplified Arabic" w:cs="Simplified Arabic"/>
          <w:b/>
          <w:bCs/>
          <w:color w:val="000000" w:themeColor="text1"/>
          <w:u w:val="single"/>
          <w:rtl/>
          <w:lang w:bidi="ar-EG"/>
        </w:rPr>
        <w:t>هل يؤثر</w:t>
      </w:r>
      <w:r w:rsidRPr="0050163A">
        <w:rPr>
          <w:rFonts w:ascii="Simplified Arabic" w:hAnsi="Simplified Arabic" w:cs="Simplified Arabic"/>
          <w:b/>
          <w:bCs/>
          <w:color w:val="000000" w:themeColor="text1"/>
          <w:u w:val="single"/>
          <w:rtl/>
        </w:rPr>
        <w:t xml:space="preserve"> الإفصاح المحاسبي عن مخاطر</w:t>
      </w:r>
      <w:r w:rsidR="002E497D">
        <w:rPr>
          <w:rFonts w:ascii="Simplified Arabic" w:hAnsi="Simplified Arabic" w:cs="Simplified Arabic" w:hint="cs"/>
          <w:b/>
          <w:bCs/>
          <w:color w:val="000000" w:themeColor="text1"/>
          <w:u w:val="single"/>
          <w:rtl/>
        </w:rPr>
        <w:t xml:space="preserve">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 المصرفى على تحسين الأداء المال</w:t>
      </w:r>
      <w:r>
        <w:rPr>
          <w:rFonts w:ascii="Simplified Arabic" w:hAnsi="Simplified Arabic" w:cs="Simplified Arabic"/>
          <w:b/>
          <w:bCs/>
          <w:color w:val="000000" w:themeColor="text1"/>
          <w:u w:val="single"/>
          <w:rtl/>
        </w:rPr>
        <w:t>ى فى البنوك التجارية فى بيئة الأعمال</w:t>
      </w:r>
      <w:r w:rsidRPr="0050163A">
        <w:rPr>
          <w:rFonts w:ascii="Simplified Arabic" w:hAnsi="Simplified Arabic" w:cs="Simplified Arabic"/>
          <w:b/>
          <w:bCs/>
          <w:color w:val="000000" w:themeColor="text1"/>
          <w:u w:val="single"/>
          <w:rtl/>
        </w:rPr>
        <w:t xml:space="preserve"> المصرية ؟</w:t>
      </w:r>
    </w:p>
    <w:p w:rsidR="001F058C" w:rsidRPr="001F058C" w:rsidRDefault="001F058C" w:rsidP="001F058C">
      <w:pPr>
        <w:jc w:val="both"/>
        <w:rPr>
          <w:rFonts w:ascii="Simplified Arabic" w:hAnsi="Simplified Arabic" w:cs="Simplified Arabic"/>
          <w:color w:val="000000" w:themeColor="text1"/>
          <w:sz w:val="28"/>
          <w:szCs w:val="28"/>
          <w:u w:val="single"/>
          <w:rtl/>
          <w:lang w:bidi="ar-EG"/>
        </w:rPr>
      </w:pPr>
      <w:r w:rsidRPr="001F058C">
        <w:rPr>
          <w:rFonts w:ascii="Simplified Arabic" w:hAnsi="Simplified Arabic" w:cs="Simplified Arabic"/>
          <w:b/>
          <w:bCs/>
          <w:color w:val="000000" w:themeColor="text1"/>
          <w:sz w:val="28"/>
          <w:szCs w:val="28"/>
          <w:u w:val="single"/>
          <w:rtl/>
          <w:lang w:bidi="ar-EG"/>
        </w:rPr>
        <w:t>1/3</w:t>
      </w:r>
      <w:r w:rsidRPr="001F058C">
        <w:rPr>
          <w:rFonts w:ascii="Simplified Arabic" w:hAnsi="Simplified Arabic" w:cs="Simplified Arabic"/>
          <w:b/>
          <w:bCs/>
          <w:color w:val="000000" w:themeColor="text1"/>
          <w:sz w:val="28"/>
          <w:szCs w:val="28"/>
          <w:u w:val="single"/>
          <w:rtl/>
          <w:lang w:bidi="fa-IR"/>
        </w:rPr>
        <w:t xml:space="preserve"> - </w:t>
      </w:r>
      <w:r w:rsidRPr="001F058C">
        <w:rPr>
          <w:rFonts w:ascii="Simplified Arabic" w:hAnsi="Simplified Arabic" w:cs="Simplified Arabic"/>
          <w:b/>
          <w:bCs/>
          <w:color w:val="000000" w:themeColor="text1"/>
          <w:sz w:val="28"/>
          <w:szCs w:val="28"/>
          <w:u w:val="single"/>
          <w:rtl/>
        </w:rPr>
        <w:t xml:space="preserve">أهداف </w:t>
      </w:r>
      <w:r w:rsidRPr="001F058C">
        <w:rPr>
          <w:rFonts w:ascii="Simplified Arabic" w:hAnsi="Simplified Arabic" w:cs="Simplified Arabic"/>
          <w:b/>
          <w:bCs/>
          <w:color w:val="000000" w:themeColor="text1"/>
          <w:sz w:val="28"/>
          <w:szCs w:val="28"/>
          <w:u w:val="single"/>
          <w:rtl/>
          <w:lang w:bidi="ar-EG"/>
        </w:rPr>
        <w:t>البحث:</w:t>
      </w:r>
    </w:p>
    <w:p w:rsidR="001F058C" w:rsidRPr="0050163A" w:rsidRDefault="001F058C" w:rsidP="001F058C">
      <w:pPr>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يهدف هذا البحث إلى تحقيق هدف عام وهو دراسة وتحليل </w:t>
      </w:r>
      <w:r w:rsidRPr="0050163A">
        <w:rPr>
          <w:rFonts w:ascii="Simplified Arabic" w:hAnsi="Simplified Arabic" w:cs="Simplified Arabic"/>
          <w:b/>
          <w:bCs/>
          <w:color w:val="000000" w:themeColor="text1"/>
          <w:rtl/>
          <w:lang w:bidi="ar-EG"/>
        </w:rPr>
        <w:t>تأثير</w:t>
      </w:r>
      <w:r w:rsidRPr="0050163A">
        <w:rPr>
          <w:rFonts w:ascii="Simplified Arabic" w:hAnsi="Simplified Arabic" w:cs="Simplified Arabic"/>
          <w:b/>
          <w:bCs/>
          <w:color w:val="000000" w:themeColor="text1"/>
          <w:rtl/>
        </w:rPr>
        <w:t xml:space="preserve"> الإفصاح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المصرفى على تحسين الأداء المالى فى البنوك التجارية فى بيئة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المصرية، ويتحقق هذا الهدف العام من خلال مجموعة من الأهداف الفرعية التالية:-</w:t>
      </w:r>
    </w:p>
    <w:p w:rsidR="001F058C" w:rsidRPr="0050163A" w:rsidRDefault="001F058C" w:rsidP="00527864">
      <w:pPr>
        <w:pStyle w:val="ListParagraph"/>
        <w:numPr>
          <w:ilvl w:val="0"/>
          <w:numId w:val="3"/>
        </w:numPr>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طبيعة المخاطر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ية وأساليب قياسها.</w:t>
      </w:r>
    </w:p>
    <w:p w:rsidR="001F058C" w:rsidRPr="0050163A" w:rsidRDefault="001F058C" w:rsidP="00527864">
      <w:pPr>
        <w:pStyle w:val="ListParagraph"/>
        <w:numPr>
          <w:ilvl w:val="0"/>
          <w:numId w:val="3"/>
        </w:numPr>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تقييم ممارسات الإفصاح عن المخاطر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ية فى ضوء متطلبات قواعد البنك المركزى المصرى ومقررات لجنة بازل، والمعايير المحاسبية.</w:t>
      </w:r>
    </w:p>
    <w:p w:rsidR="001F058C" w:rsidRPr="0050163A" w:rsidRDefault="001F058C" w:rsidP="00527864">
      <w:pPr>
        <w:pStyle w:val="ListParagraph"/>
        <w:numPr>
          <w:ilvl w:val="0"/>
          <w:numId w:val="3"/>
        </w:numPr>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hint="cs"/>
          <w:b/>
          <w:bCs/>
          <w:color w:val="000000" w:themeColor="text1"/>
          <w:rtl/>
        </w:rPr>
        <w:t>م</w:t>
      </w:r>
      <w:r w:rsidRPr="0050163A">
        <w:rPr>
          <w:rFonts w:ascii="Simplified Arabic" w:eastAsia="Times New Roman" w:hAnsi="Simplified Arabic" w:cs="Simplified Arabic"/>
          <w:b/>
          <w:bCs/>
          <w:color w:val="000000" w:themeColor="text1"/>
          <w:rtl/>
        </w:rPr>
        <w:t xml:space="preserve">فهوم وأهمية ومؤشرات قياس الأداء المالى فى البنوك التجارية فى بيئة </w:t>
      </w:r>
      <w:r>
        <w:rPr>
          <w:rFonts w:ascii="Simplified Arabic" w:eastAsia="Times New Roman" w:hAnsi="Simplified Arabic" w:cs="Simplified Arabic"/>
          <w:b/>
          <w:bCs/>
          <w:color w:val="000000" w:themeColor="text1"/>
          <w:rtl/>
        </w:rPr>
        <w:t>الأعمال</w:t>
      </w:r>
      <w:r w:rsidRPr="0050163A">
        <w:rPr>
          <w:rFonts w:ascii="Simplified Arabic" w:eastAsia="Times New Roman" w:hAnsi="Simplified Arabic" w:cs="Simplified Arabic"/>
          <w:b/>
          <w:bCs/>
          <w:color w:val="000000" w:themeColor="text1"/>
          <w:rtl/>
        </w:rPr>
        <w:t xml:space="preserve"> المصرية.</w:t>
      </w:r>
    </w:p>
    <w:p w:rsidR="001F058C" w:rsidRDefault="001F058C" w:rsidP="00527864">
      <w:pPr>
        <w:pStyle w:val="ListParagraph"/>
        <w:numPr>
          <w:ilvl w:val="0"/>
          <w:numId w:val="3"/>
        </w:numPr>
        <w:contextualSpacing/>
        <w:jc w:val="both"/>
        <w:rPr>
          <w:rFonts w:ascii="Simplified Arabic" w:eastAsia="Times New Roman" w:hAnsi="Simplified Arabic" w:cs="Simplified Arabic"/>
          <w:b/>
          <w:bCs/>
          <w:color w:val="000000" w:themeColor="text1"/>
          <w:u w:val="single"/>
        </w:rPr>
      </w:pPr>
      <w:r w:rsidRPr="0050163A">
        <w:rPr>
          <w:rFonts w:ascii="Simplified Arabic" w:hAnsi="Simplified Arabic" w:cs="Simplified Arabic"/>
          <w:b/>
          <w:bCs/>
          <w:color w:val="000000" w:themeColor="text1"/>
          <w:rtl/>
        </w:rPr>
        <w:t>الدراسة التطبيقية واختبار فروض البحث.</w:t>
      </w:r>
    </w:p>
    <w:p w:rsidR="001F058C" w:rsidRPr="001F058C" w:rsidRDefault="001F058C" w:rsidP="001F058C">
      <w:pPr>
        <w:contextualSpacing/>
        <w:jc w:val="both"/>
        <w:rPr>
          <w:rFonts w:ascii="Simplified Arabic" w:hAnsi="Simplified Arabic" w:cs="Simplified Arabic"/>
          <w:b/>
          <w:bCs/>
          <w:color w:val="000000" w:themeColor="text1"/>
          <w:u w:val="single"/>
        </w:rPr>
      </w:pPr>
    </w:p>
    <w:p w:rsidR="001F058C" w:rsidRPr="0050163A" w:rsidRDefault="001F058C" w:rsidP="001F058C">
      <w:pPr>
        <w:ind w:left="360"/>
        <w:contextualSpacing/>
        <w:jc w:val="both"/>
        <w:rPr>
          <w:rFonts w:ascii="Simplified Arabic" w:hAnsi="Simplified Arabic" w:cs="Simplified Arabic"/>
          <w:b/>
          <w:bCs/>
          <w:color w:val="000000" w:themeColor="text1"/>
          <w:u w:val="single"/>
          <w:rtl/>
        </w:rPr>
      </w:pPr>
      <w:r w:rsidRPr="0050163A">
        <w:rPr>
          <w:rFonts w:ascii="Simplified Arabic" w:hAnsi="Simplified Arabic" w:cs="Simplified Arabic"/>
          <w:b/>
          <w:bCs/>
          <w:color w:val="000000" w:themeColor="text1"/>
          <w:u w:val="single"/>
          <w:rtl/>
        </w:rPr>
        <w:lastRenderedPageBreak/>
        <w:t>1/4</w:t>
      </w:r>
      <w:r w:rsidRPr="0050163A">
        <w:rPr>
          <w:rFonts w:ascii="Simplified Arabic" w:hAnsi="Simplified Arabic" w:cs="Simplified Arabic"/>
          <w:b/>
          <w:bCs/>
          <w:color w:val="000000" w:themeColor="text1"/>
          <w:u w:val="single"/>
          <w:rtl/>
          <w:lang w:bidi="fa-IR"/>
        </w:rPr>
        <w:t xml:space="preserve"> - </w:t>
      </w:r>
      <w:r w:rsidRPr="0050163A">
        <w:rPr>
          <w:rFonts w:ascii="Simplified Arabic" w:hAnsi="Simplified Arabic" w:cs="Simplified Arabic"/>
          <w:b/>
          <w:bCs/>
          <w:color w:val="000000" w:themeColor="text1"/>
          <w:u w:val="single"/>
          <w:rtl/>
        </w:rPr>
        <w:t>أهمية البحث:</w:t>
      </w:r>
    </w:p>
    <w:p w:rsidR="001F058C" w:rsidRPr="0050163A" w:rsidRDefault="001F058C" w:rsidP="001F058C">
      <w:pPr>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تنبع أهمية البحث من تناوله لقضية بحثية حيوية ومعاصرة وهامة وهى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وتأثيره على تحسين الأداء المالى للبنوك التجارية فى فى بيئة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المصرية، ومن ثم تتمثل أهمية البحث في: </w:t>
      </w:r>
    </w:p>
    <w:p w:rsidR="001F058C" w:rsidRPr="0050163A" w:rsidRDefault="001F058C" w:rsidP="001F058C">
      <w:pPr>
        <w:jc w:val="both"/>
        <w:rPr>
          <w:rFonts w:ascii="Simplified Arabic" w:hAnsi="Simplified Arabic" w:cs="Simplified Arabic"/>
          <w:b/>
          <w:bCs/>
          <w:color w:val="000000" w:themeColor="text1"/>
          <w:u w:val="single"/>
        </w:rPr>
      </w:pPr>
      <w:r w:rsidRPr="0050163A">
        <w:rPr>
          <w:rFonts w:ascii="Simplified Arabic" w:hAnsi="Simplified Arabic" w:cs="Simplified Arabic"/>
          <w:b/>
          <w:bCs/>
          <w:color w:val="000000" w:themeColor="text1"/>
          <w:u w:val="single"/>
          <w:rtl/>
        </w:rPr>
        <w:t>أولا : الأهمية العلمية:</w:t>
      </w:r>
    </w:p>
    <w:p w:rsidR="001F058C" w:rsidRPr="0050163A" w:rsidRDefault="001F058C" w:rsidP="00527864">
      <w:pPr>
        <w:pStyle w:val="NormalWeb"/>
        <w:numPr>
          <w:ilvl w:val="0"/>
          <w:numId w:val="16"/>
        </w:numPr>
        <w:tabs>
          <w:tab w:val="left" w:pos="2418"/>
        </w:tabs>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رغم الاهتمام الأكاديمي المتزايد بشأن ضرورة تحقيق جودة الاداء المالى، خاصة بعد العديد من الانهيارات لكبري الشركات الأمريكية وتلاعب ادارة هذه الشركات وتضليل مستخدمي القوائم المالية من أجل تحقيق مصالحها الخاصة. إلا أن الملاحظ علي الإسهامات التي قدمتها المنظمات المهنية والباحثون عدم الاتفاق حول اسلوب محدد للاستدلال على جودة الأداء المالى للبنوك، الأمر الذي يؤكد الحاجة لمزيد من الدراسات في هذا الشأن، فمن المهم أن تكون التقارير المالية للشركة قادرة على توصيل المعلومات المالية وغير المالية بشكل فعال وموثوق فيه وفى الوقت المناسب.</w:t>
      </w:r>
    </w:p>
    <w:p w:rsidR="001F058C" w:rsidRPr="0050163A" w:rsidRDefault="001F058C" w:rsidP="00527864">
      <w:pPr>
        <w:pStyle w:val="NormalWeb"/>
        <w:numPr>
          <w:ilvl w:val="0"/>
          <w:numId w:val="16"/>
        </w:numPr>
        <w:tabs>
          <w:tab w:val="left" w:pos="2418"/>
        </w:tabs>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يهتم مستخدمو القوائم المالية للبنوك بمدى قدرة البنك على الوفاء بالتزاماته والتأكد من أن البنك ليس في حالة عسر مالى وما يبعث الثقة في نفوس هؤلاء المستخدمين هو الإفصاح المناسب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التي قد يتعرض لها البنك وأسلوب قياسها وأثارها على الحد الأدنى لرأسمال البنك مع تزايد تطبيق مقررات اتفاقية بازل، وتأثيرها على الأداء المالي للبنوك، ومن ثم حماية أصول البنوك وتنفيذ برامجها التنموية بكفاءة وفعالية للمساهمة في تحقيق أهدافها المنشودة.</w:t>
      </w:r>
    </w:p>
    <w:p w:rsidR="001F058C" w:rsidRPr="0050163A" w:rsidRDefault="001F058C" w:rsidP="00527864">
      <w:pPr>
        <w:pStyle w:val="NormalWeb"/>
        <w:numPr>
          <w:ilvl w:val="0"/>
          <w:numId w:val="16"/>
        </w:numPr>
        <w:tabs>
          <w:tab w:val="left" w:pos="2418"/>
        </w:tabs>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زيادة التباين في نتائج الدراسات السابقة حول تأثير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على تحسين الأداء المالى للبنوك والعوامل المؤثرة في الإفصاح عن هذه المخاطر وانعكاسها على جودة الأداء المالى، لذلك فإن تحليل هذه العلاقة في فى بيئة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المصرية سوف يحسن من شفافية الإفصاح وينعكس على كفاءة القرارات المالية والإستثمارية للبنوك،بالإضافة إل</w:t>
      </w:r>
      <w:r w:rsidR="002E497D">
        <w:rPr>
          <w:rFonts w:ascii="Simplified Arabic" w:hAnsi="Simplified Arabic" w:cs="Simplified Arabic"/>
          <w:b/>
          <w:bCs/>
          <w:color w:val="000000" w:themeColor="text1"/>
          <w:rtl/>
        </w:rPr>
        <w:t>ى أن تقديم صورة أكثر اكتمالا لل</w:t>
      </w:r>
      <w:r w:rsidR="002E497D">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ستراتيجية الكلية للإفصاح (الإلزامي والإختياري) عن المخاطر</w:t>
      </w:r>
      <w:r w:rsidR="002E497D">
        <w:rPr>
          <w:rFonts w:ascii="Simplified Arabic" w:hAnsi="Simplified Arabic" w:cs="Simplified Arabic" w:hint="cs"/>
          <w:b/>
          <w:bCs/>
          <w:color w:val="000000" w:themeColor="text1"/>
          <w:rtl/>
        </w:rPr>
        <w:t xml:space="preserve">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يعد أمرا ضروريا لتحسين الأداء المالى للبنوك. </w:t>
      </w:r>
    </w:p>
    <w:p w:rsidR="001F058C" w:rsidRPr="0050163A" w:rsidRDefault="001F058C" w:rsidP="00527864">
      <w:pPr>
        <w:pStyle w:val="NormalWeb"/>
        <w:numPr>
          <w:ilvl w:val="0"/>
          <w:numId w:val="16"/>
        </w:numPr>
        <w:tabs>
          <w:tab w:val="left" w:pos="2418"/>
        </w:tabs>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 xml:space="preserve">عدم وجود معيار محاسبی مصری ينظم المعالجة المحاسبية للإفصاح عن المخاطرعموما وخاصة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منها يمثل دافعا آخ</w:t>
      </w:r>
      <w:r>
        <w:rPr>
          <w:rFonts w:ascii="Simplified Arabic" w:hAnsi="Simplified Arabic" w:cs="Simplified Arabic" w:hint="cs"/>
          <w:b/>
          <w:bCs/>
          <w:color w:val="000000" w:themeColor="text1"/>
          <w:rtl/>
        </w:rPr>
        <w:t>ر</w:t>
      </w:r>
      <w:r w:rsidRPr="0050163A">
        <w:rPr>
          <w:rFonts w:ascii="Simplified Arabic" w:hAnsi="Simplified Arabic" w:cs="Simplified Arabic"/>
          <w:b/>
          <w:bCs/>
          <w:color w:val="000000" w:themeColor="text1"/>
          <w:rtl/>
        </w:rPr>
        <w:t xml:space="preserve"> لهذه الدراسة، وبالتالي تتمثل الفجوة البحثية في ندرة الدراسات المحاسبية في مجال تحليل </w:t>
      </w:r>
      <w:r>
        <w:rPr>
          <w:rFonts w:ascii="Simplified Arabic" w:hAnsi="Simplified Arabic" w:cs="Simplified Arabic" w:hint="cs"/>
          <w:b/>
          <w:bCs/>
          <w:color w:val="000000" w:themeColor="text1"/>
          <w:rtl/>
        </w:rPr>
        <w:t xml:space="preserve">أثر </w:t>
      </w:r>
      <w:r w:rsidRPr="0050163A">
        <w:rPr>
          <w:rFonts w:ascii="Simplified Arabic" w:hAnsi="Simplified Arabic" w:cs="Simplified Arabic"/>
          <w:b/>
          <w:bCs/>
          <w:color w:val="000000" w:themeColor="text1"/>
          <w:rtl/>
        </w:rPr>
        <w:t>الإفصاح عن المخاطر</w:t>
      </w:r>
      <w:r w:rsidR="002E497D">
        <w:rPr>
          <w:rFonts w:ascii="Simplified Arabic" w:hAnsi="Simplified Arabic" w:cs="Simplified Arabic" w:hint="cs"/>
          <w:b/>
          <w:bCs/>
          <w:color w:val="000000" w:themeColor="text1"/>
          <w:rtl/>
        </w:rPr>
        <w:t xml:space="preserve">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على تحسين الأداء المال</w:t>
      </w:r>
      <w:r>
        <w:rPr>
          <w:rFonts w:ascii="Simplified Arabic" w:hAnsi="Simplified Arabic" w:cs="Simplified Arabic"/>
          <w:b/>
          <w:bCs/>
          <w:color w:val="000000" w:themeColor="text1"/>
          <w:rtl/>
        </w:rPr>
        <w:t>ى للبنوك التجارية فى فى بيئة الأعمال</w:t>
      </w:r>
      <w:r w:rsidRPr="0050163A">
        <w:rPr>
          <w:rFonts w:ascii="Simplified Arabic" w:hAnsi="Simplified Arabic" w:cs="Simplified Arabic"/>
          <w:b/>
          <w:bCs/>
          <w:color w:val="000000" w:themeColor="text1"/>
          <w:rtl/>
        </w:rPr>
        <w:t xml:space="preserve"> المصرية. مما يبرز حاجة المكتبة العلمية العربية لمثل هذه الدراسة.</w:t>
      </w:r>
    </w:p>
    <w:p w:rsidR="001F058C" w:rsidRPr="001F058C" w:rsidRDefault="001F058C" w:rsidP="001F058C">
      <w:pPr>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rPr>
        <w:t>ثانيا : الأهمية العملية:</w:t>
      </w:r>
    </w:p>
    <w:p w:rsidR="001F058C" w:rsidRPr="0050163A" w:rsidRDefault="001F058C" w:rsidP="00527864">
      <w:pPr>
        <w:pStyle w:val="ListParagraph"/>
        <w:numPr>
          <w:ilvl w:val="0"/>
          <w:numId w:val="17"/>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تسعى البنوك بشكل مستمر إلى مراقبة تقارير الإفصاح لتجنب المخاطر</w:t>
      </w:r>
      <w:r w:rsidR="002E497D">
        <w:rPr>
          <w:rFonts w:ascii="Simplified Arabic" w:eastAsia="Times New Roman" w:hAnsi="Simplified Arabic" w:cs="Simplified Arabic" w:hint="cs"/>
          <w:b/>
          <w:bCs/>
          <w:color w:val="000000" w:themeColor="text1"/>
          <w:rtl/>
        </w:rPr>
        <w:t xml:space="preserve">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ية المتوقعة والمحتملة التي تهم جميع الأطراف والتي تعلن عنها التقارير السنوية والدورية والتي تقوم بتزويدهم بالمعلومات إما بشكل كمي أو نوعي. مما يمكن من الكشف المبكر عن أية اتجاهات غير مواتية من شأنها التأثير السلبي على جودة الاداء المالى للبنك، وهذا يعد مهمة على مستوى المستخدمين للتقارير المالية والإدارة والجهات الرقابية أيضا.</w:t>
      </w:r>
    </w:p>
    <w:p w:rsidR="001F058C" w:rsidRPr="0050163A" w:rsidRDefault="001F058C" w:rsidP="00527864">
      <w:pPr>
        <w:pStyle w:val="ListParagraph"/>
        <w:numPr>
          <w:ilvl w:val="0"/>
          <w:numId w:val="17"/>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إن عملية الرقابة على المخاطر</w:t>
      </w:r>
      <w:r w:rsidR="002E497D">
        <w:rPr>
          <w:rFonts w:ascii="Simplified Arabic" w:eastAsia="Times New Roman" w:hAnsi="Simplified Arabic" w:cs="Simplified Arabic" w:hint="cs"/>
          <w:b/>
          <w:bCs/>
          <w:color w:val="000000" w:themeColor="text1"/>
          <w:rtl/>
        </w:rPr>
        <w:t xml:space="preserve">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ية تتم انطلاقا من توصيف المخاطرالكمية والوصفية، وحيث أن قياس هذه المخاطر والإفصاح عنها يمكن من الحصول على المؤشرات الخاصة بها، وتحديد المخاطر التي يمكن السيطرة وتلك التي لا يمكن السيطرة عليها، حيث أن المعلومات الخاصة بالمخاطر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ية تعد مدخلات مهمة جدا لاتخاذ القرارات الرقابية السليمة من قبل الأطراف ذات الإهتمام.</w:t>
      </w:r>
    </w:p>
    <w:p w:rsidR="001F058C" w:rsidRPr="0050163A" w:rsidRDefault="001F058C" w:rsidP="00527864">
      <w:pPr>
        <w:pStyle w:val="ListParagraph"/>
        <w:numPr>
          <w:ilvl w:val="0"/>
          <w:numId w:val="17"/>
        </w:numPr>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وضع أسس محددة للتقرير عن 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المصرفى في البنوك التجارية فى البيئات المختلفة.</w:t>
      </w:r>
    </w:p>
    <w:p w:rsidR="001F058C" w:rsidRPr="0050163A" w:rsidRDefault="001F058C" w:rsidP="00527864">
      <w:pPr>
        <w:pStyle w:val="ListParagraph"/>
        <w:numPr>
          <w:ilvl w:val="0"/>
          <w:numId w:val="17"/>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hint="cs"/>
          <w:b/>
          <w:bCs/>
          <w:color w:val="000000" w:themeColor="text1"/>
          <w:rtl/>
        </w:rPr>
        <w:t xml:space="preserve">توفير دليل تطبيقى على اثر الإفصاح عن مخاطر </w:t>
      </w:r>
      <w:r w:rsidR="00CD598B">
        <w:rPr>
          <w:rFonts w:ascii="Simplified Arabic" w:eastAsia="Times New Roman" w:hAnsi="Simplified Arabic" w:cs="Simplified Arabic" w:hint="cs"/>
          <w:b/>
          <w:bCs/>
          <w:color w:val="000000" w:themeColor="text1"/>
          <w:rtl/>
        </w:rPr>
        <w:t>الإئتمان</w:t>
      </w:r>
      <w:r w:rsidRPr="0050163A">
        <w:rPr>
          <w:rFonts w:ascii="Simplified Arabic" w:eastAsia="Times New Roman" w:hAnsi="Simplified Arabic" w:cs="Simplified Arabic" w:hint="cs"/>
          <w:b/>
          <w:bCs/>
          <w:color w:val="000000" w:themeColor="text1"/>
          <w:rtl/>
        </w:rPr>
        <w:t xml:space="preserve"> المصرفى على تحسين الاداء المالى للبنوك التجارية فى بيئة </w:t>
      </w:r>
      <w:r>
        <w:rPr>
          <w:rFonts w:ascii="Simplified Arabic" w:eastAsia="Times New Roman" w:hAnsi="Simplified Arabic" w:cs="Simplified Arabic" w:hint="cs"/>
          <w:b/>
          <w:bCs/>
          <w:color w:val="000000" w:themeColor="text1"/>
          <w:rtl/>
        </w:rPr>
        <w:t>الأعمال</w:t>
      </w:r>
      <w:r w:rsidRPr="0050163A">
        <w:rPr>
          <w:rFonts w:ascii="Simplified Arabic" w:eastAsia="Times New Roman" w:hAnsi="Simplified Arabic" w:cs="Simplified Arabic" w:hint="cs"/>
          <w:b/>
          <w:bCs/>
          <w:color w:val="000000" w:themeColor="text1"/>
          <w:rtl/>
        </w:rPr>
        <w:t xml:space="preserve"> المصرية .</w:t>
      </w:r>
    </w:p>
    <w:p w:rsidR="001F058C" w:rsidRPr="001F058C" w:rsidRDefault="001F058C" w:rsidP="001F058C">
      <w:pPr>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lang w:bidi="ar-EG"/>
        </w:rPr>
        <w:t>1/5</w:t>
      </w:r>
      <w:r w:rsidRPr="001F058C">
        <w:rPr>
          <w:rFonts w:ascii="Simplified Arabic" w:hAnsi="Simplified Arabic" w:cs="Simplified Arabic"/>
          <w:b/>
          <w:bCs/>
          <w:color w:val="000000" w:themeColor="text1"/>
          <w:sz w:val="28"/>
          <w:szCs w:val="28"/>
          <w:u w:val="single"/>
          <w:rtl/>
          <w:lang w:bidi="fa-IR"/>
        </w:rPr>
        <w:t xml:space="preserve"> - </w:t>
      </w:r>
      <w:r w:rsidRPr="001F058C">
        <w:rPr>
          <w:rFonts w:ascii="Simplified Arabic" w:hAnsi="Simplified Arabic" w:cs="Simplified Arabic"/>
          <w:b/>
          <w:bCs/>
          <w:color w:val="000000" w:themeColor="text1"/>
          <w:sz w:val="28"/>
          <w:szCs w:val="28"/>
          <w:u w:val="single"/>
          <w:rtl/>
        </w:rPr>
        <w:t xml:space="preserve">منهج </w:t>
      </w:r>
      <w:r w:rsidRPr="001F058C">
        <w:rPr>
          <w:rFonts w:ascii="Simplified Arabic" w:hAnsi="Simplified Arabic" w:cs="Simplified Arabic"/>
          <w:b/>
          <w:bCs/>
          <w:color w:val="000000" w:themeColor="text1"/>
          <w:sz w:val="28"/>
          <w:szCs w:val="28"/>
          <w:u w:val="single"/>
          <w:rtl/>
          <w:lang w:bidi="ar-EG"/>
        </w:rPr>
        <w:t>البحث:</w:t>
      </w:r>
    </w:p>
    <w:p w:rsidR="001F058C" w:rsidRPr="0050163A" w:rsidRDefault="001F058C" w:rsidP="002E497D">
      <w:pPr>
        <w:pStyle w:val="NormalWeb"/>
        <w:bidi/>
        <w:spacing w:before="0" w:beforeAutospacing="0" w:after="0" w:afterAutospacing="0" w:line="228" w:lineRule="auto"/>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اعتمد الباحث على كل من المنهج الاستقرائي والاستنباطي لتحليل وتقييم الدراسات السابقة في مجال البحث والدراسة وتحليل العلاقة بين الإفصاح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المصرفى وتحسين الأداء ال</w:t>
      </w:r>
      <w:r>
        <w:rPr>
          <w:rFonts w:ascii="Simplified Arabic" w:hAnsi="Simplified Arabic" w:cs="Simplified Arabic"/>
          <w:b/>
          <w:bCs/>
          <w:color w:val="000000" w:themeColor="text1"/>
          <w:rtl/>
        </w:rPr>
        <w:t>مالي للبنوك التجارية فى بيئة الأعمال</w:t>
      </w:r>
      <w:r w:rsidRPr="0050163A">
        <w:rPr>
          <w:rFonts w:ascii="Simplified Arabic" w:hAnsi="Simplified Arabic" w:cs="Simplified Arabic"/>
          <w:b/>
          <w:bCs/>
          <w:color w:val="000000" w:themeColor="text1"/>
          <w:rtl/>
        </w:rPr>
        <w:t xml:space="preserve"> المصرية، وكذلك قام الباحث بإجراء دراسة تطبيقية على عين</w:t>
      </w:r>
      <w:r>
        <w:rPr>
          <w:rFonts w:ascii="Simplified Arabic" w:hAnsi="Simplified Arabic" w:cs="Simplified Arabic"/>
          <w:b/>
          <w:bCs/>
          <w:color w:val="000000" w:themeColor="text1"/>
          <w:rtl/>
        </w:rPr>
        <w:t>ة من البنوك التجارية فى بيئة الأعمال</w:t>
      </w:r>
      <w:r w:rsidRPr="0050163A">
        <w:rPr>
          <w:rFonts w:ascii="Simplified Arabic" w:hAnsi="Simplified Arabic" w:cs="Simplified Arabic"/>
          <w:b/>
          <w:bCs/>
          <w:color w:val="000000" w:themeColor="text1"/>
          <w:rtl/>
        </w:rPr>
        <w:t xml:space="preserve"> المصرية عن الفترة من 2015 </w:t>
      </w:r>
      <w:r w:rsidRPr="0050163A">
        <w:rPr>
          <w:rFonts w:ascii="Simplified Arabic" w:hAnsi="Simplified Arabic" w:cs="Simplified Arabic"/>
          <w:b/>
          <w:bCs/>
          <w:color w:val="000000" w:themeColor="text1"/>
          <w:rtl/>
        </w:rPr>
        <w:lastRenderedPageBreak/>
        <w:t xml:space="preserve">حتى 2018،وقد تم فحص التقارير المالية السنوية والمستدامة للبنوك عينة البحث </w:t>
      </w:r>
      <w:r w:rsidRPr="0050163A">
        <w:rPr>
          <w:rFonts w:ascii="Simplified Arabic" w:hAnsi="Simplified Arabic" w:cs="Simplified Arabic"/>
          <w:b/>
          <w:bCs/>
          <w:color w:val="000000" w:themeColor="text1"/>
          <w:rtl/>
          <w:lang w:bidi="ar-EG"/>
        </w:rPr>
        <w:t xml:space="preserve">للتوصل الى أهم مؤشرات الإفصاح عن مخاطر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 xml:space="preserve"> المصرفى وانعكاسها على تحسين جودة الأداء المالى فى ثمانية بنوك تجارية تعمل فى بيئة </w:t>
      </w:r>
      <w:r>
        <w:rPr>
          <w:rFonts w:ascii="Simplified Arabic" w:hAnsi="Simplified Arabic" w:cs="Simplified Arabic"/>
          <w:b/>
          <w:bCs/>
          <w:color w:val="000000" w:themeColor="text1"/>
          <w:rtl/>
          <w:lang w:bidi="ar-EG"/>
        </w:rPr>
        <w:t>الأعمال</w:t>
      </w:r>
      <w:r w:rsidRPr="0050163A">
        <w:rPr>
          <w:rFonts w:ascii="Simplified Arabic" w:hAnsi="Simplified Arabic" w:cs="Simplified Arabic"/>
          <w:b/>
          <w:bCs/>
          <w:color w:val="000000" w:themeColor="text1"/>
          <w:rtl/>
          <w:lang w:bidi="ar-EG"/>
        </w:rPr>
        <w:t xml:space="preserve"> المصرية</w:t>
      </w:r>
      <w:r w:rsidRPr="0050163A">
        <w:rPr>
          <w:rFonts w:ascii="Simplified Arabic" w:hAnsi="Simplified Arabic" w:cs="Simplified Arabic"/>
          <w:b/>
          <w:bCs/>
          <w:color w:val="000000" w:themeColor="text1"/>
          <w:rtl/>
        </w:rPr>
        <w:t xml:space="preserve">، </w:t>
      </w:r>
      <w:r w:rsidRPr="0050163A">
        <w:rPr>
          <w:rStyle w:val="Hyperlink"/>
          <w:rFonts w:ascii="Simplified Arabic" w:eastAsiaTheme="minorEastAsia" w:hAnsi="Simplified Arabic" w:cs="Simplified Arabic"/>
          <w:b/>
          <w:bCs/>
          <w:color w:val="000000" w:themeColor="text1"/>
          <w:rtl/>
        </w:rPr>
        <w:t xml:space="preserve"> ولتحقيق أهداف البحث تم استخدام العديد من الأساليب الإحصائية مثل الإحصاء الوصفي والنماذج الخطية المعممة </w:t>
      </w:r>
      <w:r w:rsidRPr="0050163A">
        <w:rPr>
          <w:rStyle w:val="Hyperlink"/>
          <w:rFonts w:ascii="Simplified Arabic" w:eastAsiaTheme="minorEastAsia" w:hAnsi="Simplified Arabic" w:cs="Simplified Arabic"/>
          <w:b/>
          <w:bCs/>
          <w:color w:val="000000" w:themeColor="text1"/>
        </w:rPr>
        <w:t>Generalized Linear Models</w:t>
      </w:r>
      <w:r w:rsidRPr="0050163A">
        <w:rPr>
          <w:rStyle w:val="Hyperlink"/>
          <w:rFonts w:ascii="Simplified Arabic" w:eastAsiaTheme="minorEastAsia" w:hAnsi="Simplified Arabic" w:cs="Simplified Arabic"/>
          <w:b/>
          <w:bCs/>
          <w:color w:val="000000" w:themeColor="text1"/>
          <w:rtl/>
        </w:rPr>
        <w:t xml:space="preserve"> وذلك في محاولة لجعل فروض نماذج </w:t>
      </w:r>
      <w:r w:rsidR="007E355C">
        <w:rPr>
          <w:rStyle w:val="Hyperlink"/>
          <w:rFonts w:ascii="Simplified Arabic" w:eastAsiaTheme="minorEastAsia" w:hAnsi="Simplified Arabic" w:cs="Simplified Arabic"/>
          <w:b/>
          <w:bCs/>
          <w:color w:val="000000" w:themeColor="text1"/>
          <w:rtl/>
        </w:rPr>
        <w:t>الإنحدار</w:t>
      </w:r>
      <w:r w:rsidRPr="0050163A">
        <w:rPr>
          <w:rStyle w:val="Hyperlink"/>
          <w:rFonts w:ascii="Simplified Arabic" w:eastAsiaTheme="minorEastAsia" w:hAnsi="Simplified Arabic" w:cs="Simplified Arabic"/>
          <w:b/>
          <w:bCs/>
          <w:color w:val="000000" w:themeColor="text1"/>
          <w:rtl/>
        </w:rPr>
        <w:t xml:space="preserve"> التقليدية </w:t>
      </w:r>
      <w:r w:rsidRPr="0050163A">
        <w:rPr>
          <w:rStyle w:val="Hyperlink"/>
          <w:rFonts w:ascii="Simplified Arabic" w:eastAsiaTheme="minorEastAsia" w:hAnsi="Simplified Arabic" w:cs="Simplified Arabic"/>
          <w:b/>
          <w:bCs/>
          <w:color w:val="000000" w:themeColor="text1"/>
          <w:rtl/>
          <w:lang w:bidi="ar-EG"/>
        </w:rPr>
        <w:t xml:space="preserve">أكثر واقعية لكي تتلائم مع الواقع العملي، وتعتبر هذه النماذج أقل قيودا من نماذج </w:t>
      </w:r>
      <w:r w:rsidR="007E355C">
        <w:rPr>
          <w:rStyle w:val="Hyperlink"/>
          <w:rFonts w:ascii="Simplified Arabic" w:eastAsiaTheme="minorEastAsia" w:hAnsi="Simplified Arabic" w:cs="Simplified Arabic"/>
          <w:b/>
          <w:bCs/>
          <w:color w:val="000000" w:themeColor="text1"/>
          <w:rtl/>
          <w:lang w:bidi="ar-EG"/>
        </w:rPr>
        <w:t>الإنحدار</w:t>
      </w:r>
      <w:r w:rsidRPr="0050163A">
        <w:rPr>
          <w:rStyle w:val="Hyperlink"/>
          <w:rFonts w:ascii="Simplified Arabic" w:eastAsiaTheme="minorEastAsia" w:hAnsi="Simplified Arabic" w:cs="Simplified Arabic"/>
          <w:b/>
          <w:bCs/>
          <w:color w:val="000000" w:themeColor="text1"/>
          <w:rtl/>
          <w:lang w:bidi="ar-EG"/>
        </w:rPr>
        <w:t xml:space="preserve"> التقليدية</w:t>
      </w:r>
      <w:r w:rsidRPr="0050163A">
        <w:rPr>
          <w:rStyle w:val="Hyperlink"/>
          <w:rFonts w:ascii="Simplified Arabic" w:eastAsiaTheme="minorEastAsia" w:hAnsi="Simplified Arabic" w:cs="Simplified Arabic"/>
          <w:b/>
          <w:bCs/>
          <w:color w:val="000000" w:themeColor="text1"/>
          <w:rtl/>
        </w:rPr>
        <w:t>.</w:t>
      </w:r>
      <w:r w:rsidR="002E497D" w:rsidRPr="0050163A">
        <w:rPr>
          <w:rFonts w:ascii="Simplified Arabic" w:hAnsi="Simplified Arabic" w:cs="Simplified Arabic"/>
          <w:b/>
          <w:bCs/>
          <w:color w:val="000000" w:themeColor="text1"/>
          <w:rtl/>
          <w:lang w:bidi="ar-EG"/>
        </w:rPr>
        <w:t xml:space="preserve"> </w:t>
      </w:r>
      <w:r w:rsidRPr="0050163A">
        <w:rPr>
          <w:rFonts w:ascii="Simplified Arabic" w:hAnsi="Simplified Arabic" w:cs="Simplified Arabic"/>
          <w:b/>
          <w:bCs/>
          <w:color w:val="000000" w:themeColor="text1"/>
          <w:rtl/>
          <w:lang w:bidi="ar-EG"/>
        </w:rPr>
        <w:t xml:space="preserve">وذلك </w:t>
      </w:r>
      <w:r w:rsidRPr="0050163A">
        <w:rPr>
          <w:rFonts w:ascii="Simplified Arabic" w:hAnsi="Simplified Arabic" w:cs="Simplified Arabic"/>
          <w:b/>
          <w:bCs/>
          <w:color w:val="000000" w:themeColor="text1"/>
          <w:rtl/>
        </w:rPr>
        <w:t xml:space="preserve">بغرض تفسير نتائج الدراسة التطبيقية. </w:t>
      </w:r>
    </w:p>
    <w:p w:rsidR="001F058C" w:rsidRPr="001F058C" w:rsidRDefault="001F058C" w:rsidP="001F058C">
      <w:pPr>
        <w:jc w:val="both"/>
        <w:rPr>
          <w:rFonts w:ascii="Simplified Arabic" w:hAnsi="Simplified Arabic" w:cs="Simplified Arabic"/>
          <w:b/>
          <w:bCs/>
          <w:color w:val="000000" w:themeColor="text1"/>
          <w:sz w:val="28"/>
          <w:szCs w:val="28"/>
          <w:u w:val="single"/>
          <w:rtl/>
          <w:lang w:bidi="ar-EG"/>
        </w:rPr>
      </w:pPr>
      <w:r w:rsidRPr="001F058C">
        <w:rPr>
          <w:rFonts w:ascii="Simplified Arabic" w:hAnsi="Simplified Arabic" w:cs="Simplified Arabic"/>
          <w:b/>
          <w:bCs/>
          <w:color w:val="000000" w:themeColor="text1"/>
          <w:sz w:val="28"/>
          <w:szCs w:val="28"/>
          <w:u w:val="single"/>
          <w:rtl/>
          <w:lang w:bidi="ar-EG"/>
        </w:rPr>
        <w:t>1/6</w:t>
      </w:r>
      <w:r w:rsidRPr="001F058C">
        <w:rPr>
          <w:rFonts w:ascii="Simplified Arabic" w:hAnsi="Simplified Arabic" w:cs="Simplified Arabic"/>
          <w:b/>
          <w:bCs/>
          <w:color w:val="000000" w:themeColor="text1"/>
          <w:sz w:val="28"/>
          <w:szCs w:val="28"/>
          <w:u w:val="single"/>
          <w:rtl/>
          <w:lang w:bidi="fa-IR"/>
        </w:rPr>
        <w:t xml:space="preserve"> – </w:t>
      </w:r>
      <w:r w:rsidRPr="001F058C">
        <w:rPr>
          <w:rFonts w:ascii="Simplified Arabic" w:hAnsi="Simplified Arabic" w:cs="Simplified Arabic"/>
          <w:b/>
          <w:bCs/>
          <w:color w:val="000000" w:themeColor="text1"/>
          <w:sz w:val="28"/>
          <w:szCs w:val="28"/>
          <w:u w:val="single"/>
          <w:rtl/>
          <w:lang w:bidi="ar-EG"/>
        </w:rPr>
        <w:t>حدودالبحث:</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تتمثل حدود البحث فى النقاط التالية:</w:t>
      </w:r>
    </w:p>
    <w:p w:rsidR="001F058C" w:rsidRPr="0050163A" w:rsidRDefault="001F058C" w:rsidP="00DD53A3">
      <w:pPr>
        <w:pStyle w:val="NormalWeb"/>
        <w:numPr>
          <w:ilvl w:val="0"/>
          <w:numId w:val="15"/>
        </w:numPr>
        <w:bidi/>
        <w:spacing w:before="0" w:beforeAutospacing="0" w:after="0" w:afterAutospacing="0"/>
        <w:jc w:val="both"/>
        <w:rPr>
          <w:rFonts w:ascii="Simplified Arabic" w:hAnsi="Simplified Arabic" w:cs="Simplified Arabic"/>
          <w:color w:val="000000" w:themeColor="text1"/>
          <w:rtl/>
          <w:lang w:bidi="ar-EG"/>
        </w:rPr>
      </w:pPr>
      <w:r w:rsidRPr="0050163A">
        <w:rPr>
          <w:rFonts w:ascii="Simplified Arabic" w:hAnsi="Simplified Arabic" w:cs="Simplified Arabic"/>
          <w:b/>
          <w:bCs/>
          <w:color w:val="000000" w:themeColor="text1"/>
          <w:rtl/>
        </w:rPr>
        <w:t xml:space="preserve">مجتمع الدراسة هو قطاع البنوك المسجلة لدى البنك المركزي المصري والذي يتكون من 37 بنك وفقا لتقرير البنك المركزي المصري. وقد تم اختيار عينة طبقية من هذه البنوك بلغت </w:t>
      </w:r>
      <w:r w:rsidRPr="0050163A">
        <w:rPr>
          <w:rFonts w:ascii="Simplified Arabic" w:hAnsi="Simplified Arabic" w:cs="Simplified Arabic"/>
          <w:b/>
          <w:bCs/>
          <w:color w:val="000000" w:themeColor="text1"/>
          <w:rtl/>
          <w:lang w:bidi="ar-EG"/>
        </w:rPr>
        <w:t>ثمانية</w:t>
      </w:r>
      <w:r w:rsidRPr="0050163A">
        <w:rPr>
          <w:rFonts w:ascii="Simplified Arabic" w:hAnsi="Simplified Arabic" w:cs="Simplified Arabic"/>
          <w:b/>
          <w:bCs/>
          <w:color w:val="000000" w:themeColor="text1"/>
          <w:rtl/>
        </w:rPr>
        <w:t xml:space="preserve"> (</w:t>
      </w:r>
      <w:r w:rsidR="00DD53A3">
        <w:rPr>
          <w:rFonts w:ascii="Simplified Arabic" w:hAnsi="Simplified Arabic" w:cs="Simplified Arabic" w:hint="cs"/>
          <w:b/>
          <w:bCs/>
          <w:color w:val="000000" w:themeColor="text1"/>
          <w:rtl/>
        </w:rPr>
        <w:t>8</w:t>
      </w:r>
      <w:r w:rsidRPr="0050163A">
        <w:rPr>
          <w:rFonts w:ascii="Simplified Arabic" w:hAnsi="Simplified Arabic" w:cs="Simplified Arabic"/>
          <w:b/>
          <w:bCs/>
          <w:color w:val="000000" w:themeColor="text1"/>
          <w:rtl/>
        </w:rPr>
        <w:t>) بنوك تجارية، بحيث تشتمل العينة على بنوك مختلفة الحجم (صغيرة وكبيرة)، وبنوك (مقيدة وغير المقيدة ببورصة الأوراق المالية)، وبنوك قطاع (عام واستثماري وخاص)، وقد امتدت فترة الدراسة إلى (</w:t>
      </w:r>
      <w:r w:rsidR="00DD53A3">
        <w:rPr>
          <w:rFonts w:ascii="Simplified Arabic" w:hAnsi="Simplified Arabic" w:cs="Simplified Arabic" w:hint="cs"/>
          <w:b/>
          <w:bCs/>
          <w:color w:val="000000" w:themeColor="text1"/>
          <w:rtl/>
        </w:rPr>
        <w:t>4</w:t>
      </w:r>
      <w:r w:rsidRPr="0050163A">
        <w:rPr>
          <w:rFonts w:ascii="Simplified Arabic" w:hAnsi="Simplified Arabic" w:cs="Simplified Arabic"/>
          <w:b/>
          <w:bCs/>
          <w:color w:val="000000" w:themeColor="text1"/>
          <w:rtl/>
        </w:rPr>
        <w:t xml:space="preserve">) أعوام خلال المدة من 2015حتى </w:t>
      </w:r>
      <w:r w:rsidR="00DD53A3">
        <w:rPr>
          <w:rFonts w:ascii="Simplified Arabic" w:hAnsi="Simplified Arabic" w:cs="Simplified Arabic" w:hint="cs"/>
          <w:b/>
          <w:bCs/>
          <w:color w:val="000000" w:themeColor="text1"/>
          <w:rtl/>
        </w:rPr>
        <w:t>2018</w:t>
      </w:r>
      <w:r w:rsidRPr="0050163A">
        <w:rPr>
          <w:rFonts w:ascii="Simplified Arabic" w:hAnsi="Simplified Arabic" w:cs="Simplified Arabic"/>
          <w:b/>
          <w:bCs/>
          <w:color w:val="000000" w:themeColor="text1"/>
          <w:rtl/>
        </w:rPr>
        <w:t>، وبلغ عدد المشاهدات سبعون (</w:t>
      </w:r>
      <w:r w:rsidR="00DD53A3">
        <w:rPr>
          <w:rFonts w:ascii="Simplified Arabic" w:hAnsi="Simplified Arabic" w:cs="Simplified Arabic" w:hint="cs"/>
          <w:b/>
          <w:bCs/>
          <w:color w:val="000000" w:themeColor="text1"/>
          <w:rtl/>
        </w:rPr>
        <w:t>32</w:t>
      </w:r>
      <w:r w:rsidRPr="0050163A">
        <w:rPr>
          <w:rFonts w:ascii="Simplified Arabic" w:hAnsi="Simplified Arabic" w:cs="Simplified Arabic"/>
          <w:b/>
          <w:bCs/>
          <w:color w:val="000000" w:themeColor="text1"/>
          <w:rtl/>
        </w:rPr>
        <w:t>) مشاهدة لكل متغير من متغيرات الدراسة. وتتضمن العينة المختارة البنوك التجارية التالية: البنك الأهلي المصري</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 بنك الإسكندرية.- بنك مصر</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-البنك التجارى الدولى</w:t>
      </w:r>
      <w:r w:rsidRPr="0050163A">
        <w:rPr>
          <w:rFonts w:ascii="Simplified Arabic" w:hAnsi="Simplified Arabic" w:cs="Simplified Arabic"/>
          <w:b/>
          <w:bCs/>
          <w:color w:val="000000" w:themeColor="text1"/>
        </w:rPr>
        <w:t>CIB</w:t>
      </w:r>
      <w:r w:rsidRPr="0050163A">
        <w:rPr>
          <w:rFonts w:ascii="Simplified Arabic" w:hAnsi="Simplified Arabic" w:cs="Simplified Arabic"/>
          <w:b/>
          <w:bCs/>
          <w:color w:val="000000" w:themeColor="text1"/>
          <w:rtl/>
        </w:rPr>
        <w:t xml:space="preserve"> - </w:t>
      </w:r>
      <w:r w:rsidRPr="0050163A">
        <w:rPr>
          <w:rFonts w:ascii="Simplified Arabic" w:hAnsi="Simplified Arabic" w:cs="Simplified Arabic"/>
          <w:b/>
          <w:bCs/>
          <w:color w:val="000000" w:themeColor="text1"/>
          <w:rtl/>
          <w:lang w:bidi="ar-EG"/>
        </w:rPr>
        <w:t>البنك العربى الافريقى الدولى</w:t>
      </w:r>
      <w:r w:rsidRPr="0050163A">
        <w:rPr>
          <w:rFonts w:ascii="Simplified Arabic" w:hAnsi="Simplified Arabic" w:cs="Simplified Arabic"/>
          <w:b/>
          <w:bCs/>
          <w:color w:val="000000" w:themeColor="text1"/>
          <w:rtl/>
        </w:rPr>
        <w:t xml:space="preserve"> - </w:t>
      </w:r>
      <w:r w:rsidRPr="0050163A">
        <w:rPr>
          <w:rFonts w:ascii="Simplified Arabic" w:hAnsi="Simplified Arabic" w:cs="Simplified Arabic"/>
          <w:b/>
          <w:bCs/>
          <w:color w:val="000000" w:themeColor="text1"/>
          <w:rtl/>
          <w:lang w:bidi="ar-EG"/>
        </w:rPr>
        <w:t>بن</w:t>
      </w:r>
      <w:r w:rsidRPr="0050163A">
        <w:rPr>
          <w:rFonts w:ascii="Simplified Arabic" w:hAnsi="Simplified Arabic" w:cs="Simplified Arabic"/>
          <w:b/>
          <w:bCs/>
          <w:color w:val="000000" w:themeColor="text1"/>
          <w:rtl/>
        </w:rPr>
        <w:t>ك مصر لتنمية الصادرات</w:t>
      </w:r>
      <w:r w:rsidRPr="0050163A">
        <w:rPr>
          <w:rFonts w:ascii="Simplified Arabic" w:hAnsi="Simplified Arabic" w:cs="Simplified Arabic"/>
          <w:b/>
          <w:bCs/>
          <w:color w:val="000000" w:themeColor="text1"/>
        </w:rPr>
        <w:t>EBE</w:t>
      </w:r>
      <w:r w:rsidRPr="0050163A">
        <w:rPr>
          <w:rFonts w:ascii="Simplified Arabic" w:hAnsi="Simplified Arabic" w:cs="Simplified Arabic"/>
          <w:b/>
          <w:bCs/>
          <w:color w:val="000000" w:themeColor="text1"/>
          <w:rtl/>
        </w:rPr>
        <w:t>- بنك الإمارات دبى الوطنى –</w:t>
      </w:r>
      <w:r w:rsidR="002E497D">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بنك البركة مصر</w:t>
      </w:r>
      <w:r w:rsidRPr="0050163A">
        <w:rPr>
          <w:rFonts w:ascii="Simplified Arabic" w:hAnsi="Simplified Arabic" w:cs="Simplified Arabic"/>
          <w:b/>
          <w:bCs/>
          <w:color w:val="000000" w:themeColor="text1"/>
          <w:rtl/>
          <w:lang w:bidi="ar-EG"/>
        </w:rPr>
        <w:t>.</w:t>
      </w:r>
    </w:p>
    <w:p w:rsidR="001F058C" w:rsidRPr="0050163A" w:rsidRDefault="001F058C" w:rsidP="00527864">
      <w:pPr>
        <w:pStyle w:val="NormalWeb"/>
        <w:numPr>
          <w:ilvl w:val="0"/>
          <w:numId w:val="15"/>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يرتبط تفسير نتائج الدراسات المحاسبية بشكل عام بعينة الدراسة المستخدمة، وأساليب قياس المتغيرات. ومن الحدود التي يجب تفسير نتائج الدراسة الحالية على أساسها هو صغر حجم العينة نسبيا، وقصر الفترة الزمنية (من 2015 - 2018) وهو ما قد يؤثر على تعميم النتائج.</w:t>
      </w:r>
    </w:p>
    <w:p w:rsidR="001F058C" w:rsidRPr="0050163A" w:rsidRDefault="001F058C" w:rsidP="00527864">
      <w:pPr>
        <w:pStyle w:val="NormalWeb"/>
        <w:numPr>
          <w:ilvl w:val="0"/>
          <w:numId w:val="15"/>
        </w:numPr>
        <w:bidi/>
        <w:spacing w:before="0" w:beforeAutospacing="0" w:after="0" w:afterAutospacing="0"/>
        <w:jc w:val="both"/>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rtl/>
        </w:rPr>
        <w:t xml:space="preserve">يقتصر البحث على دراسة الإفصاح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المصرفى دون التطرق للمخاطر الأخرى مثل مخاطر السوق ومخاطر التشغيل ومخاطر السيولة ومخاطر التغير فى سعر الفائدة إلا بالقدر الذى يخدم الهدف من البحث، ودون التعرض لموضوع </w:t>
      </w:r>
      <w:r w:rsidRPr="0050163A">
        <w:rPr>
          <w:rFonts w:ascii="Simplified Arabic" w:hAnsi="Simplified Arabic" w:cs="Simplified Arabic"/>
          <w:b/>
          <w:bCs/>
          <w:color w:val="000000" w:themeColor="text1"/>
          <w:rtl/>
        </w:rPr>
        <w:lastRenderedPageBreak/>
        <w:t xml:space="preserve">المشتقات المالية، ودون تناول </w:t>
      </w:r>
      <w:r w:rsidRPr="0050163A">
        <w:rPr>
          <w:rFonts w:ascii="Simplified Arabic" w:hAnsi="Simplified Arabic" w:cs="Simplified Arabic"/>
          <w:b/>
          <w:bCs/>
          <w:color w:val="000000" w:themeColor="text1"/>
          <w:rtl/>
          <w:lang w:bidi="ar-EG"/>
        </w:rPr>
        <w:t xml:space="preserve">دور التخطيط المالى فى رسم السياسات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 xml:space="preserve">ية ودرء مخاطر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 xml:space="preserve"> المصرفى.</w:t>
      </w:r>
    </w:p>
    <w:p w:rsidR="001F058C" w:rsidRPr="001F058C" w:rsidRDefault="001F058C" w:rsidP="001F058C">
      <w:pPr>
        <w:jc w:val="both"/>
        <w:rPr>
          <w:rFonts w:ascii="Simplified Arabic" w:hAnsi="Simplified Arabic" w:cs="Simplified Arabic"/>
          <w:b/>
          <w:bCs/>
          <w:color w:val="000000" w:themeColor="text1"/>
          <w:sz w:val="28"/>
          <w:szCs w:val="28"/>
          <w:u w:val="single"/>
          <w:rtl/>
          <w:lang w:bidi="ar-EG"/>
        </w:rPr>
      </w:pPr>
      <w:r w:rsidRPr="001F058C">
        <w:rPr>
          <w:rFonts w:ascii="Simplified Arabic" w:hAnsi="Simplified Arabic" w:cs="Simplified Arabic"/>
          <w:b/>
          <w:bCs/>
          <w:color w:val="000000" w:themeColor="text1"/>
          <w:sz w:val="28"/>
          <w:szCs w:val="28"/>
          <w:u w:val="single"/>
          <w:rtl/>
          <w:lang w:bidi="ar-EG"/>
        </w:rPr>
        <w:t>1/7</w:t>
      </w:r>
      <w:r w:rsidRPr="001F058C">
        <w:rPr>
          <w:rFonts w:ascii="Simplified Arabic" w:hAnsi="Simplified Arabic" w:cs="Simplified Arabic"/>
          <w:b/>
          <w:bCs/>
          <w:color w:val="000000" w:themeColor="text1"/>
          <w:sz w:val="28"/>
          <w:szCs w:val="28"/>
          <w:u w:val="single"/>
          <w:rtl/>
          <w:lang w:bidi="fa-IR"/>
        </w:rPr>
        <w:t xml:space="preserve"> – </w:t>
      </w:r>
      <w:r w:rsidRPr="001F058C">
        <w:rPr>
          <w:rFonts w:ascii="Simplified Arabic" w:hAnsi="Simplified Arabic" w:cs="Simplified Arabic"/>
          <w:b/>
          <w:bCs/>
          <w:color w:val="000000" w:themeColor="text1"/>
          <w:sz w:val="28"/>
          <w:szCs w:val="28"/>
          <w:u w:val="single"/>
          <w:rtl/>
          <w:lang w:bidi="ar-EG"/>
        </w:rPr>
        <w:t>خطةالبحث:</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انطلاقا من أهمية البحث وتحقيقا لأهدافه،وفى ضوء مشكلته وحدوده فإن البحث سوف يستكمل - بعد عرض الإطار العام للبحث - على النحو التالى:-</w:t>
      </w:r>
    </w:p>
    <w:p w:rsidR="001F058C" w:rsidRPr="0050163A" w:rsidRDefault="001F058C" w:rsidP="00527864">
      <w:pPr>
        <w:pStyle w:val="NormalWeb"/>
        <w:numPr>
          <w:ilvl w:val="0"/>
          <w:numId w:val="18"/>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الإطار العام للبحث.</w:t>
      </w:r>
    </w:p>
    <w:p w:rsidR="001F058C" w:rsidRPr="0050163A" w:rsidRDefault="001F058C" w:rsidP="00527864">
      <w:pPr>
        <w:pStyle w:val="NormalWeb"/>
        <w:numPr>
          <w:ilvl w:val="0"/>
          <w:numId w:val="18"/>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طبيعة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وأساليب قياسها.</w:t>
      </w:r>
    </w:p>
    <w:p w:rsidR="001F058C" w:rsidRPr="0050163A" w:rsidRDefault="001F058C" w:rsidP="00527864">
      <w:pPr>
        <w:pStyle w:val="NormalWeb"/>
        <w:numPr>
          <w:ilvl w:val="0"/>
          <w:numId w:val="18"/>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فى ضوء متطلبات قواعد الجهات الإشرافية والرقابية والمعايير المحاسبية.</w:t>
      </w:r>
    </w:p>
    <w:p w:rsidR="001F058C" w:rsidRPr="0050163A" w:rsidRDefault="001F058C" w:rsidP="00527864">
      <w:pPr>
        <w:pStyle w:val="NormalWeb"/>
        <w:numPr>
          <w:ilvl w:val="0"/>
          <w:numId w:val="18"/>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مفهوم وأهمية ومؤشرات قياس الأداء المالى فى البنوك التجارية فى بيئة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المصرية.</w:t>
      </w:r>
    </w:p>
    <w:p w:rsidR="001F058C" w:rsidRPr="0050163A" w:rsidRDefault="001F058C" w:rsidP="00527864">
      <w:pPr>
        <w:pStyle w:val="NormalWeb"/>
        <w:numPr>
          <w:ilvl w:val="0"/>
          <w:numId w:val="18"/>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الدراسات السابقة </w:t>
      </w:r>
      <w:r w:rsidRPr="0050163A">
        <w:rPr>
          <w:rFonts w:ascii="Simplified Arabic" w:hAnsi="Simplified Arabic" w:cs="Simplified Arabic"/>
          <w:b/>
          <w:bCs/>
          <w:color w:val="000000" w:themeColor="text1"/>
          <w:rtl/>
          <w:lang w:bidi="ar-EG"/>
        </w:rPr>
        <w:t>و</w:t>
      </w:r>
      <w:r w:rsidRPr="0050163A">
        <w:rPr>
          <w:rFonts w:ascii="Simplified Arabic" w:hAnsi="Simplified Arabic" w:cs="Simplified Arabic"/>
          <w:b/>
          <w:bCs/>
          <w:color w:val="000000" w:themeColor="text1"/>
          <w:rtl/>
        </w:rPr>
        <w:t>اشتقاق فروض البحث.</w:t>
      </w:r>
    </w:p>
    <w:p w:rsidR="001F058C" w:rsidRPr="0050163A" w:rsidRDefault="001F058C" w:rsidP="00527864">
      <w:pPr>
        <w:pStyle w:val="NormalWeb"/>
        <w:numPr>
          <w:ilvl w:val="0"/>
          <w:numId w:val="18"/>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الدراسة التطبيقية وإختبار فروض البحث.</w:t>
      </w:r>
    </w:p>
    <w:p w:rsidR="001F058C" w:rsidRPr="0050163A" w:rsidRDefault="001F058C" w:rsidP="00527864">
      <w:pPr>
        <w:pStyle w:val="NormalWeb"/>
        <w:numPr>
          <w:ilvl w:val="0"/>
          <w:numId w:val="18"/>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النتائج والتوصيات والتوجهات البحثية المستقبلية.</w:t>
      </w:r>
    </w:p>
    <w:p w:rsidR="001F058C" w:rsidRPr="0050163A" w:rsidRDefault="001F058C" w:rsidP="00527864">
      <w:pPr>
        <w:pStyle w:val="NormalWeb"/>
        <w:numPr>
          <w:ilvl w:val="0"/>
          <w:numId w:val="18"/>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المراجع.</w:t>
      </w:r>
    </w:p>
    <w:p w:rsidR="001F058C" w:rsidRPr="0041632D"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tl/>
          <w:lang w:bidi="ar-EG"/>
        </w:rPr>
      </w:pPr>
      <w:r w:rsidRPr="0041632D">
        <w:rPr>
          <w:rFonts w:ascii="Simplified Arabic" w:hAnsi="Simplified Arabic" w:cs="Simplified Arabic"/>
          <w:b/>
          <w:bCs/>
          <w:color w:val="000000" w:themeColor="text1"/>
          <w:sz w:val="28"/>
          <w:szCs w:val="28"/>
          <w:u w:val="single"/>
          <w:rtl/>
          <w:lang w:bidi="ar-EG"/>
        </w:rPr>
        <w:t xml:space="preserve">2 - طبيعة المخاطر </w:t>
      </w:r>
      <w:r w:rsidR="00CD598B">
        <w:rPr>
          <w:rFonts w:ascii="Simplified Arabic" w:hAnsi="Simplified Arabic" w:cs="Simplified Arabic"/>
          <w:b/>
          <w:bCs/>
          <w:color w:val="000000" w:themeColor="text1"/>
          <w:sz w:val="28"/>
          <w:szCs w:val="28"/>
          <w:u w:val="single"/>
          <w:rtl/>
          <w:lang w:bidi="ar-EG"/>
        </w:rPr>
        <w:t>الإئتمان</w:t>
      </w:r>
      <w:r w:rsidRPr="0041632D">
        <w:rPr>
          <w:rFonts w:ascii="Simplified Arabic" w:hAnsi="Simplified Arabic" w:cs="Simplified Arabic"/>
          <w:b/>
          <w:bCs/>
          <w:color w:val="000000" w:themeColor="text1"/>
          <w:sz w:val="28"/>
          <w:szCs w:val="28"/>
          <w:u w:val="single"/>
          <w:rtl/>
          <w:lang w:bidi="ar-EG"/>
        </w:rPr>
        <w:t>ية وأساليب قياسها</w:t>
      </w:r>
      <w:r w:rsidRPr="0041632D">
        <w:rPr>
          <w:rFonts w:ascii="Simplified Arabic" w:hAnsi="Simplified Arabic" w:cs="Simplified Arabic" w:hint="cs"/>
          <w:b/>
          <w:bCs/>
          <w:color w:val="000000" w:themeColor="text1"/>
          <w:sz w:val="28"/>
          <w:szCs w:val="28"/>
          <w:u w:val="single"/>
          <w:rtl/>
          <w:lang w:bidi="ar-EG"/>
        </w:rPr>
        <w:t xml:space="preserve">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u w:val="single"/>
          <w:rtl/>
          <w:lang w:bidi="ar-EG"/>
        </w:rPr>
      </w:pPr>
      <w:r w:rsidRPr="0050163A">
        <w:rPr>
          <w:rFonts w:ascii="Simplified Arabic" w:eastAsiaTheme="minorEastAsia" w:hAnsi="Simplified Arabic" w:cs="Simplified Arabic"/>
          <w:b/>
          <w:bCs/>
          <w:color w:val="000000" w:themeColor="text1"/>
          <w:rtl/>
        </w:rPr>
        <w:t xml:space="preserve">مع بداية القرن الحادى والعشرين شهدت بيئة </w:t>
      </w:r>
      <w:r>
        <w:rPr>
          <w:rFonts w:ascii="Simplified Arabic" w:eastAsiaTheme="minorEastAsia" w:hAnsi="Simplified Arabic" w:cs="Simplified Arabic"/>
          <w:b/>
          <w:bCs/>
          <w:color w:val="000000" w:themeColor="text1"/>
          <w:rtl/>
        </w:rPr>
        <w:t>الأعمال</w:t>
      </w:r>
      <w:r w:rsidRPr="0050163A">
        <w:rPr>
          <w:rFonts w:ascii="Simplified Arabic" w:eastAsiaTheme="minorEastAsia" w:hAnsi="Simplified Arabic" w:cs="Simplified Arabic"/>
          <w:b/>
          <w:bCs/>
          <w:color w:val="000000" w:themeColor="text1"/>
          <w:rtl/>
        </w:rPr>
        <w:t xml:space="preserve"> المصرفية المعاصرة للعديد من المتغيرات المعاصرة التي أوجدت تحديات كبيرة أمام البنوك في سعيها نحو تدعيم قدرتها التنافسية من أجل تحقيق أهدافها الاستراتيجية المتمثلة فى البقاء والإستمرار والنمو في ظل أسواق تتصف بحدة المنافسة، إلى جانب تحرير التجارة في الخدمات المالية والمصرفية، بالإضافة إلى التقدم التكنولوجي الهائل، وما صاحبه من تغيير في هيكل الخدمات المصرفية، وظهور الكثير من الابتكارات المالية، ذلك فضلا عن تعرض النظام البنكي كغيره من الأنشطة الإقتصادية الأخرى للعديد من المخاطر، والتي تشكل مخاطر </w:t>
      </w:r>
      <w:r w:rsidR="00CD598B">
        <w:rPr>
          <w:rFonts w:ascii="Simplified Arabic" w:eastAsiaTheme="minorEastAsia" w:hAnsi="Simplified Arabic" w:cs="Simplified Arabic"/>
          <w:b/>
          <w:bCs/>
          <w:color w:val="000000" w:themeColor="text1"/>
          <w:rtl/>
          <w:lang w:bidi="ar-EG"/>
        </w:rPr>
        <w:t>الإئتمان</w:t>
      </w:r>
      <w:r w:rsidRPr="0050163A">
        <w:rPr>
          <w:rFonts w:ascii="Simplified Arabic" w:eastAsiaTheme="minorEastAsia" w:hAnsi="Simplified Arabic" w:cs="Simplified Arabic"/>
          <w:b/>
          <w:bCs/>
          <w:color w:val="000000" w:themeColor="text1"/>
          <w:rtl/>
        </w:rPr>
        <w:t xml:space="preserve"> </w:t>
      </w:r>
      <w:r w:rsidRPr="0050163A">
        <w:rPr>
          <w:rFonts w:ascii="Simplified Arabic" w:eastAsiaTheme="minorEastAsia" w:hAnsi="Simplified Arabic" w:cs="Simplified Arabic"/>
          <w:b/>
          <w:bCs/>
          <w:color w:val="000000" w:themeColor="text1"/>
        </w:rPr>
        <w:t>Credit Risk</w:t>
      </w:r>
      <w:r w:rsidRPr="0050163A">
        <w:rPr>
          <w:rFonts w:ascii="Simplified Arabic" w:eastAsiaTheme="minorEastAsia" w:hAnsi="Simplified Arabic" w:cs="Simplified Arabic"/>
          <w:b/>
          <w:bCs/>
          <w:color w:val="000000" w:themeColor="text1"/>
          <w:rtl/>
        </w:rPr>
        <w:t xml:space="preserve"> المصدر الرئيسي لها و</w:t>
      </w:r>
      <w:r w:rsidRPr="0050163A">
        <w:rPr>
          <w:rFonts w:ascii="Simplified Arabic" w:hAnsi="Simplified Arabic" w:cs="Simplified Arabic"/>
          <w:b/>
          <w:bCs/>
          <w:color w:val="000000" w:themeColor="text1"/>
          <w:rtl/>
        </w:rPr>
        <w:t xml:space="preserve">التى قد تكون مصدرا للخسارة، مما يتطلب ضرورة إدارتها والسيطرة عليها، مما يستوجب من الفكر المحاسبي المعاصر ضرورة تعريفها وقياسها والإفصاح عنها، ومن هذا المنطلق تركز الدراسات المعاصرة اهتمامها بكيفية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المصرفي والتحكم فيها، واتخاذ القرارات </w:t>
      </w:r>
      <w:r w:rsidRPr="0050163A">
        <w:rPr>
          <w:rFonts w:ascii="Simplified Arabic" w:hAnsi="Simplified Arabic" w:cs="Simplified Arabic"/>
          <w:b/>
          <w:bCs/>
          <w:color w:val="000000" w:themeColor="text1"/>
          <w:rtl/>
        </w:rPr>
        <w:lastRenderedPageBreak/>
        <w:t xml:space="preserve">الإستثمارية والمالية فى ضوء نظم وأساليب رقابية وإدارية </w:t>
      </w:r>
      <w:r w:rsidRPr="0050163A">
        <w:rPr>
          <w:rFonts w:ascii="Simplified Arabic" w:hAnsi="Simplified Arabic" w:cs="Simplified Arabic"/>
          <w:b/>
          <w:bCs/>
          <w:color w:val="000000" w:themeColor="text1"/>
          <w:rtl/>
          <w:lang w:bidi="ar-EG"/>
        </w:rPr>
        <w:t>حازمة</w:t>
      </w:r>
      <w:r w:rsidRPr="0050163A">
        <w:rPr>
          <w:rFonts w:ascii="Simplified Arabic" w:hAnsi="Simplified Arabic" w:cs="Simplified Arabic"/>
          <w:b/>
          <w:bCs/>
          <w:color w:val="000000" w:themeColor="text1"/>
          <w:rtl/>
        </w:rPr>
        <w:t xml:space="preserve"> تضمن للبنك تحديد أوضح لتلك المخاطر، وتصنيفها وبالتالي اتخاذ القرارات المناسبة</w:t>
      </w:r>
      <w:r w:rsidRPr="0050163A">
        <w:rPr>
          <w:rFonts w:ascii="Simplified Arabic" w:hAnsi="Simplified Arabic" w:cs="Simplified Arabic"/>
          <w:b/>
          <w:bCs/>
          <w:color w:val="000000" w:themeColor="text1"/>
        </w:rPr>
        <w:t>.</w:t>
      </w: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rPr>
        <w:t>2/1</w:t>
      </w:r>
      <w:r w:rsidRPr="001F058C">
        <w:rPr>
          <w:rFonts w:ascii="Simplified Arabic" w:hAnsi="Simplified Arabic" w:cs="Simplified Arabic"/>
          <w:b/>
          <w:bCs/>
          <w:color w:val="000000" w:themeColor="text1"/>
          <w:sz w:val="28"/>
          <w:szCs w:val="28"/>
          <w:u w:val="single"/>
        </w:rPr>
        <w:t>-</w:t>
      </w:r>
      <w:r w:rsidRPr="001F058C">
        <w:rPr>
          <w:rFonts w:ascii="Simplified Arabic" w:hAnsi="Simplified Arabic" w:cs="Simplified Arabic"/>
          <w:b/>
          <w:bCs/>
          <w:color w:val="000000" w:themeColor="text1"/>
          <w:sz w:val="28"/>
          <w:szCs w:val="28"/>
          <w:u w:val="single"/>
          <w:rtl/>
        </w:rPr>
        <w:t xml:space="preserve"> المخاطر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ية وكيفية التقليل من حدتها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يعتبر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علي مستوي البنك هو الإستثمار الذى يحمل بين جنباته مخاطر متعددة قد تؤدي إلى انهيار البنك، وهو في ذات الوقت يمثل الإستثمار الأكتر جاذبية لإدارة البنك والذي من خلاله يمكن تحقيق الجزء الأكبر من الأرباح وبدونه تفقد البنوك دورها كوسيط مالي في الإقتصاد.ويعتبر 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وظيفة رئيسية تقوم بها البنوك التجارية لتحقيق أهدافها.</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u w:val="single"/>
          <w:rtl/>
        </w:rPr>
        <w:t xml:space="preserve">ويعرف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 على أنه</w:t>
      </w:r>
      <w:r w:rsidRPr="0050163A">
        <w:rPr>
          <w:rFonts w:ascii="Simplified Arabic" w:hAnsi="Simplified Arabic" w:cs="Simplified Arabic"/>
          <w:b/>
          <w:bCs/>
          <w:color w:val="000000" w:themeColor="text1"/>
          <w:rtl/>
        </w:rPr>
        <w:t>: “ الثقة التي يوليها البنك لشخص ما سواء أكان طبيعيىا أم معنويا، بأن يمنحه مبلغ من المال لاستخدامه في غرض محدد،أو تقرير حدود يضعها تحت تصرفه أو يكفله فيها لفترة محددة متفق عليها وبشروط معينة لقاء عائد مادي متفق عليه يتمثل فى الفوائد والعمولات والمصاريف وبضمانات تمكن البنك من استرداد قرضه في حال توقف العميل عن السداد وفقا للسياس</w:t>
      </w:r>
      <w:r w:rsidRPr="0050163A">
        <w:rPr>
          <w:rFonts w:ascii="Simplified Arabic" w:hAnsi="Simplified Arabic" w:cs="Simplified Arabic"/>
          <w:b/>
          <w:bCs/>
          <w:color w:val="000000" w:themeColor="text1"/>
          <w:rtl/>
          <w:lang w:bidi="ar-EG"/>
        </w:rPr>
        <w:t>ـ</w:t>
      </w:r>
      <w:r w:rsidRPr="0050163A">
        <w:rPr>
          <w:rFonts w:ascii="Simplified Arabic" w:hAnsi="Simplified Arabic" w:cs="Simplified Arabic"/>
          <w:b/>
          <w:bCs/>
          <w:color w:val="000000" w:themeColor="text1"/>
          <w:rtl/>
        </w:rPr>
        <w:t xml:space="preserve">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للبنك.( البنك المركزى، 2018).</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ويؤكد الباحث أن المفهوم السابق يسلط الضوء على </w:t>
      </w:r>
      <w:r w:rsidRPr="0050163A">
        <w:rPr>
          <w:rFonts w:ascii="Simplified Arabic" w:hAnsi="Simplified Arabic" w:cs="Simplified Arabic"/>
          <w:b/>
          <w:bCs/>
          <w:color w:val="000000" w:themeColor="text1"/>
          <w:u w:val="single"/>
          <w:rtl/>
        </w:rPr>
        <w:t xml:space="preserve">مجموعة من الملامح الأساسية لمنح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rtl/>
        </w:rPr>
        <w:t xml:space="preserve"> والتى تتمثل فى : ا</w:t>
      </w:r>
      <w:r w:rsidRPr="0050163A">
        <w:rPr>
          <w:rFonts w:ascii="Simplified Arabic" w:hAnsi="Simplified Arabic" w:cs="Simplified Arabic"/>
          <w:b/>
          <w:bCs/>
          <w:color w:val="000000" w:themeColor="text1"/>
          <w:u w:val="single"/>
          <w:rtl/>
        </w:rPr>
        <w:t xml:space="preserve">لثقة </w:t>
      </w:r>
      <w:r w:rsidRPr="0050163A">
        <w:rPr>
          <w:rFonts w:ascii="Simplified Arabic" w:hAnsi="Simplified Arabic" w:cs="Simplified Arabic"/>
          <w:b/>
          <w:bCs/>
          <w:color w:val="000000" w:themeColor="text1"/>
          <w:rtl/>
        </w:rPr>
        <w:t>وتعكس درجة المخاطرة المقبولة، و</w:t>
      </w:r>
      <w:r w:rsidRPr="0050163A">
        <w:rPr>
          <w:rFonts w:ascii="Simplified Arabic" w:hAnsi="Simplified Arabic" w:cs="Simplified Arabic"/>
          <w:b/>
          <w:bCs/>
          <w:color w:val="000000" w:themeColor="text1"/>
          <w:u w:val="single"/>
          <w:rtl/>
        </w:rPr>
        <w:t xml:space="preserve">مبلغ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rtl/>
        </w:rPr>
        <w:t xml:space="preserve"> ويمثل حجم الموارد القابلة للتوظيف لدي البنك ومدي ملاءة العميل وقدرته علي السداد، و</w:t>
      </w:r>
      <w:r w:rsidRPr="0050163A">
        <w:rPr>
          <w:rFonts w:ascii="Simplified Arabic" w:hAnsi="Simplified Arabic" w:cs="Simplified Arabic"/>
          <w:b/>
          <w:bCs/>
          <w:color w:val="000000" w:themeColor="text1"/>
          <w:u w:val="single"/>
          <w:rtl/>
        </w:rPr>
        <w:t xml:space="preserve">الغرض من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rtl/>
        </w:rPr>
        <w:t xml:space="preserve"> والذي يتمثل في تمويل االأنشطة الإستثمارية أو الجارية ، </w:t>
      </w:r>
      <w:r w:rsidRPr="0050163A">
        <w:rPr>
          <w:rFonts w:ascii="Simplified Arabic" w:hAnsi="Simplified Arabic" w:cs="Simplified Arabic"/>
          <w:b/>
          <w:bCs/>
          <w:color w:val="000000" w:themeColor="text1"/>
          <w:u w:val="single"/>
          <w:rtl/>
        </w:rPr>
        <w:t xml:space="preserve">فترة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rtl/>
        </w:rPr>
        <w:t xml:space="preserve"> وتحدد بفترة السداد على دفعات أو دفعة واحدة، و</w:t>
      </w:r>
      <w:r w:rsidRPr="0050163A">
        <w:rPr>
          <w:rFonts w:ascii="Simplified Arabic" w:hAnsi="Simplified Arabic" w:cs="Simplified Arabic"/>
          <w:b/>
          <w:bCs/>
          <w:color w:val="000000" w:themeColor="text1"/>
          <w:u w:val="single"/>
          <w:rtl/>
        </w:rPr>
        <w:t xml:space="preserve">الضمانات </w:t>
      </w:r>
      <w:r w:rsidRPr="0050163A">
        <w:rPr>
          <w:rFonts w:ascii="Simplified Arabic" w:hAnsi="Simplified Arabic" w:cs="Simplified Arabic"/>
          <w:b/>
          <w:bCs/>
          <w:color w:val="000000" w:themeColor="text1"/>
          <w:rtl/>
        </w:rPr>
        <w:t>التي تضمن للبنك استرداد القروض وتكلفتها،</w:t>
      </w:r>
      <w:r w:rsidRPr="0050163A">
        <w:rPr>
          <w:rFonts w:ascii="Simplified Arabic" w:hAnsi="Simplified Arabic" w:cs="Simplified Arabic"/>
          <w:b/>
          <w:bCs/>
          <w:color w:val="000000" w:themeColor="text1"/>
          <w:u w:val="single"/>
          <w:rtl/>
        </w:rPr>
        <w:t xml:space="preserve">واخيرا تكلفة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rtl/>
        </w:rPr>
        <w:t xml:space="preserve"> والتي تتمثل في سعر الفائدة والمصاريف والعمولات. </w:t>
      </w:r>
    </w:p>
    <w:p w:rsidR="00E005B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u w:val="single"/>
          <w:rtl/>
        </w:rPr>
        <w:t xml:space="preserve">وتعرف "مخاطر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rtl/>
        </w:rPr>
        <w:t xml:space="preserve"> كأحد أهم المخاطر المالية على انها مخاطر تعثر الطرف المقابل بما ينتج عنه عدم رغبة او قدرة العميل في الوفاء بالتزاماته في الأجل المتفق عليه، كما تعد من المخاطر الرئيسية في معظم عمليات البنوك ،إذ أن معظم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المكونة لمحافظ البنوك تتعرض لهذا الخطر، ويلزم أن يتضمن تقييم البنك للعميل مقدرة الطرف المدين على الوفاء بأصل الدين والفائدة من خلال مقدرته على تحقيق الأرباح و التدفقات النقدية المستقبلية، وكذا بنظرة واسعة للضمانات المقدمة والمستقبل الإقتصادي للقطاع الذي ينتمى له الطرف المدين حيث تمثل</w:t>
      </w:r>
    </w:p>
    <w:p w:rsidR="00E005BA" w:rsidRDefault="00E005BA" w:rsidP="00E005BA">
      <w:pPr>
        <w:pStyle w:val="NormalWeb"/>
        <w:bidi/>
        <w:spacing w:before="0" w:beforeAutospacing="0" w:after="0" w:afterAutospacing="0"/>
        <w:ind w:firstLine="720"/>
        <w:jc w:val="both"/>
        <w:rPr>
          <w:rFonts w:ascii="Simplified Arabic" w:hAnsi="Simplified Arabic" w:cs="Simplified Arabic"/>
          <w:b/>
          <w:bCs/>
          <w:color w:val="000000" w:themeColor="text1"/>
          <w:rtl/>
        </w:rPr>
      </w:pPr>
    </w:p>
    <w:p w:rsidR="001F058C" w:rsidRPr="0050163A" w:rsidRDefault="001F058C" w:rsidP="00E005BA">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 xml:space="preserve">محافظ القروض أكبر مصدر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(البنك المركزي، 2019)، (</w:t>
      </w:r>
      <w:r w:rsidRPr="0050163A">
        <w:rPr>
          <w:rFonts w:ascii="Simplified Arabic" w:hAnsi="Simplified Arabic" w:cs="Simplified Arabic"/>
          <w:b/>
          <w:bCs/>
          <w:color w:val="000000" w:themeColor="text1"/>
        </w:rPr>
        <w:t>Commonwealth Bank of Australia, BASEL III, 2015</w:t>
      </w:r>
      <w:r w:rsidRPr="0050163A">
        <w:rPr>
          <w:rFonts w:ascii="Simplified Arabic" w:hAnsi="Simplified Arabic" w:cs="Simplified Arabic"/>
          <w:b/>
          <w:bCs/>
          <w:color w:val="000000" w:themeColor="text1"/>
          <w:rtl/>
        </w:rPr>
        <w:t>)</w:t>
      </w:r>
      <w:r w:rsidRPr="0050163A">
        <w:rPr>
          <w:rFonts w:ascii="Simplified Arabic" w:hAnsi="Simplified Arabic" w:cs="Simplified Arabic" w:hint="cs"/>
          <w:b/>
          <w:bCs/>
          <w:color w:val="000000" w:themeColor="text1"/>
          <w:rtl/>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وعليه فإن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هي خسارة محتملة ناجمة عن عدم قدرة العميل المقترض على سداد قيمة المبلغ الأصلي المقترض وفوائده إلى البنك المقرض عند تاریخ الاستحقاق المحدد في شروط العقد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 وتشمل تلك المخاطر بنود داخل الميزانية مثل القروض والسندات، وبنود خارج الميزانية مثل خطابات الضمان والاعتمادات المستندية. وفى هذا السياق أشار البعض(</w:t>
      </w:r>
      <w:r w:rsidRPr="0050163A">
        <w:rPr>
          <w:rFonts w:ascii="Simplified Arabic" w:hAnsi="Simplified Arabic" w:cs="Simplified Arabic"/>
          <w:b/>
          <w:bCs/>
          <w:color w:val="000000" w:themeColor="text1"/>
          <w:rtl/>
          <w:lang w:bidi="ar-EG"/>
        </w:rPr>
        <w:t xml:space="preserve">خالد </w:t>
      </w:r>
      <w:r w:rsidRPr="0050163A">
        <w:rPr>
          <w:rFonts w:ascii="Simplified Arabic" w:hAnsi="Simplified Arabic" w:cs="Simplified Arabic"/>
          <w:b/>
          <w:bCs/>
          <w:color w:val="000000" w:themeColor="text1"/>
          <w:rtl/>
        </w:rPr>
        <w:t xml:space="preserve">الجابرى،2017) الى أن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تعتبر من المخاطر المنتظمة (العامة) التي لا يمكن تجنبها أو إلغاؤها ولكن يمكن التعايش معها والتقليل من آثارها غير المرغوبة بتنويع المحفظة الإستثمارية وإعداد خطط الطوارئ لمواجهتها</w:t>
      </w:r>
      <w:r w:rsidR="002A21F8">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،على إعتبار المخاطر و</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توأمان يرتبط كل منهما بالأخر،لذا يتوجب على إدارة البنك أن تدير هذه المخاطر بالشكل الجيد لما لها من تأثير على صافي دخل البنك والقيمة السوقية لحقوق المساهمين وبالتالي قيمة البنك، ومن أجل ذلك أصبحت البنوك في الوقت الحاضر تولي أهمية قصوى لإدارة المخاطر لضمان استمرارية البنك وعدم تعرضه إلى الإفلاس.</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مما سبق يتضح للباحث أن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المصرفي يمثل دالة للمخاطر المصرفية طبقا لمجموعة العوامل التي تتحكم في حجم هذا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والتي من أهمها : أجاله، وطبيعة كل من المقترض والنشاط محل الإقتراض، والضمانات اللازمة لمنح القروض. ويتفق الباحث مع رأى البعض(محمد مطر، 2010) على أنه من الأمور الهامة التي يجب مراعاتها من قبل مسئول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أن لا يقتصر اهتمامه في دراسة البيانات المالية التي يقدمها العميل المقترض وومحاولة اشتقاق النسب المالية التقليدية فقط، بل يجب عليه أن يولي اهتمامه لنوع آخر من التحليل هو ما يعرف بتحليل المخاطر والذي بات يعرف في عالم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بالتحليل الإستراتيجى حيث أن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الفعالة هي التي تدرك ضرورة تحديد وقياس ومراقبة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w:t>
      </w:r>
    </w:p>
    <w:p w:rsidR="001F058C" w:rsidRPr="0050163A" w:rsidRDefault="001F058C" w:rsidP="001F058C">
      <w:pPr>
        <w:pStyle w:val="NormalWeb"/>
        <w:bidi/>
        <w:spacing w:before="0" w:beforeAutospacing="0" w:after="0" w:afterAutospacing="0"/>
        <w:ind w:firstLine="720"/>
        <w:jc w:val="lowKashida"/>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lang w:bidi="ar-EG"/>
        </w:rPr>
        <w:t>وفى ه</w:t>
      </w:r>
      <w:r w:rsidRPr="0050163A">
        <w:rPr>
          <w:rFonts w:ascii="Simplified Arabic" w:hAnsi="Simplified Arabic" w:cs="Simplified Arabic" w:hint="cs"/>
          <w:b/>
          <w:bCs/>
          <w:color w:val="000000" w:themeColor="text1"/>
          <w:rtl/>
          <w:lang w:bidi="ar-EG"/>
        </w:rPr>
        <w:t>ذ</w:t>
      </w:r>
      <w:r w:rsidRPr="0050163A">
        <w:rPr>
          <w:rFonts w:ascii="Simplified Arabic" w:hAnsi="Simplified Arabic" w:cs="Simplified Arabic"/>
          <w:b/>
          <w:bCs/>
          <w:color w:val="000000" w:themeColor="text1"/>
          <w:rtl/>
          <w:lang w:bidi="ar-EG"/>
        </w:rPr>
        <w:t xml:space="preserve">ا السياق يستطيع </w:t>
      </w:r>
      <w:r w:rsidRPr="0050163A">
        <w:rPr>
          <w:rFonts w:ascii="Simplified Arabic" w:hAnsi="Simplified Arabic" w:cs="Simplified Arabic"/>
          <w:b/>
          <w:bCs/>
          <w:color w:val="000000" w:themeColor="text1"/>
          <w:rtl/>
        </w:rPr>
        <w:t xml:space="preserve">البنك أن يتخذ بعض الإجراءات للحد من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من خلال تحري الدقة في اختيار العملاء واتخاذ الضمانات الكافية لضمان الإسترداد فى حالة التعثر،حيث أن الضمان هو أحد وسائل الحماية للتسهيل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الممنوح لمقابلة بعض نواحي الضعف في عناصر التقييم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 المعروفة وهي ما يسمى</w:t>
      </w:r>
      <w:r w:rsidRPr="0050163A">
        <w:rPr>
          <w:rFonts w:ascii="Simplified Arabic" w:hAnsi="Simplified Arabic" w:cs="Simplified Arabic"/>
          <w:b/>
          <w:bCs/>
          <w:color w:val="000000" w:themeColor="text1"/>
        </w:rPr>
        <w:t>5C’s of CREDIT</w:t>
      </w:r>
      <w:r w:rsidRPr="0050163A">
        <w:rPr>
          <w:rFonts w:ascii="Simplified Arabic" w:hAnsi="Simplified Arabic" w:cs="Simplified Arabic"/>
          <w:b/>
          <w:bCs/>
          <w:color w:val="000000" w:themeColor="text1"/>
          <w:rtl/>
        </w:rPr>
        <w:t xml:space="preserve"> (الشخصية</w:t>
      </w:r>
      <w:r w:rsidRPr="0050163A">
        <w:rPr>
          <w:rFonts w:ascii="Simplified Arabic" w:hAnsi="Simplified Arabic" w:cs="Simplified Arabic"/>
          <w:b/>
          <w:bCs/>
          <w:color w:val="000000" w:themeColor="text1"/>
        </w:rPr>
        <w:t>Character</w:t>
      </w:r>
      <w:r w:rsidRPr="0050163A">
        <w:rPr>
          <w:rFonts w:ascii="Simplified Arabic" w:hAnsi="Simplified Arabic" w:cs="Simplified Arabic"/>
          <w:b/>
          <w:bCs/>
          <w:color w:val="000000" w:themeColor="text1"/>
          <w:rtl/>
        </w:rPr>
        <w:t xml:space="preserve"> - المقدرة على السداد</w:t>
      </w:r>
      <w:r w:rsidRPr="0050163A">
        <w:rPr>
          <w:rFonts w:ascii="Simplified Arabic" w:hAnsi="Simplified Arabic" w:cs="Simplified Arabic"/>
          <w:b/>
          <w:bCs/>
          <w:color w:val="000000" w:themeColor="text1"/>
        </w:rPr>
        <w:t>Capacity</w:t>
      </w:r>
      <w:r w:rsidRPr="0050163A">
        <w:rPr>
          <w:rFonts w:ascii="Simplified Arabic" w:hAnsi="Simplified Arabic" w:cs="Simplified Arabic"/>
          <w:b/>
          <w:bCs/>
          <w:color w:val="000000" w:themeColor="text1"/>
          <w:rtl/>
        </w:rPr>
        <w:t xml:space="preserve"> - كفاية رأس المال </w:t>
      </w:r>
      <w:r w:rsidRPr="0050163A">
        <w:rPr>
          <w:rFonts w:ascii="Simplified Arabic" w:hAnsi="Simplified Arabic" w:cs="Simplified Arabic"/>
          <w:b/>
          <w:bCs/>
          <w:color w:val="000000" w:themeColor="text1"/>
        </w:rPr>
        <w:t>Capital</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tl/>
        </w:rPr>
        <w:lastRenderedPageBreak/>
        <w:t>الضمان</w:t>
      </w:r>
      <w:r w:rsidRPr="0050163A">
        <w:rPr>
          <w:rFonts w:ascii="Simplified Arabic" w:hAnsi="Simplified Arabic" w:cs="Simplified Arabic"/>
          <w:b/>
          <w:bCs/>
          <w:color w:val="000000" w:themeColor="text1"/>
        </w:rPr>
        <w:t>Collateral</w:t>
      </w:r>
      <w:r w:rsidRPr="0050163A">
        <w:rPr>
          <w:rFonts w:ascii="Simplified Arabic" w:hAnsi="Simplified Arabic" w:cs="Simplified Arabic"/>
          <w:b/>
          <w:bCs/>
          <w:color w:val="000000" w:themeColor="text1"/>
          <w:rtl/>
        </w:rPr>
        <w:t xml:space="preserve"> - الظروف المحيطة</w:t>
      </w:r>
      <w:r w:rsidRPr="0050163A">
        <w:rPr>
          <w:rFonts w:ascii="Simplified Arabic" w:hAnsi="Simplified Arabic" w:cs="Simplified Arabic"/>
          <w:b/>
          <w:bCs/>
          <w:color w:val="000000" w:themeColor="text1"/>
        </w:rPr>
        <w:t>Condition</w:t>
      </w:r>
      <w:r w:rsidRPr="0050163A">
        <w:rPr>
          <w:rFonts w:ascii="Simplified Arabic" w:hAnsi="Simplified Arabic" w:cs="Simplified Arabic"/>
          <w:b/>
          <w:bCs/>
          <w:color w:val="000000" w:themeColor="text1"/>
          <w:rtl/>
        </w:rPr>
        <w:t xml:space="preserve">) ولكن لا يغني الضمان مطلقا عن عدم توافر المقومات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للعميل المقترض </w:t>
      </w:r>
      <w:r w:rsidRPr="0050163A">
        <w:rPr>
          <w:rFonts w:ascii="Simplified Arabic" w:hAnsi="Simplified Arabic" w:cs="Simplified Arabic"/>
          <w:b/>
          <w:bCs/>
          <w:color w:val="000000" w:themeColor="text1"/>
          <w:rtl/>
          <w:lang w:bidi="ar-EG"/>
        </w:rPr>
        <w:t>المتمثلة فى</w:t>
      </w:r>
      <w:r w:rsidRPr="0050163A">
        <w:rPr>
          <w:rFonts w:ascii="Simplified Arabic" w:hAnsi="Simplified Arabic" w:cs="Simplified Arabic"/>
          <w:b/>
          <w:bCs/>
          <w:color w:val="000000" w:themeColor="text1"/>
          <w:rtl/>
        </w:rPr>
        <w:t xml:space="preserve"> حسن شخصية وتعاملات العميل والتزامه بتعهداته وقدره نشاطه على السداد.(</w:t>
      </w:r>
      <w:r w:rsidRPr="0050163A">
        <w:rPr>
          <w:rFonts w:ascii="Simplified Arabic" w:hAnsi="Simplified Arabic" w:cs="Simplified Arabic"/>
          <w:b/>
          <w:bCs/>
          <w:color w:val="000000" w:themeColor="text1"/>
          <w:rtl/>
          <w:lang w:bidi="ar-EG"/>
        </w:rPr>
        <w:t xml:space="preserve">أحمد </w:t>
      </w:r>
      <w:r w:rsidRPr="0050163A">
        <w:rPr>
          <w:rFonts w:ascii="Simplified Arabic" w:hAnsi="Simplified Arabic" w:cs="Simplified Arabic"/>
          <w:b/>
          <w:bCs/>
          <w:color w:val="000000" w:themeColor="text1"/>
          <w:rtl/>
        </w:rPr>
        <w:t>قورة، 2002)</w:t>
      </w:r>
    </w:p>
    <w:p w:rsidR="001F058C" w:rsidRPr="001F058C" w:rsidRDefault="001F058C" w:rsidP="001F058C">
      <w:pPr>
        <w:pStyle w:val="NormalWeb"/>
        <w:bidi/>
        <w:spacing w:before="0" w:beforeAutospacing="0" w:after="0" w:afterAutospacing="0"/>
        <w:ind w:left="616" w:hanging="616"/>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rtl/>
        </w:rPr>
        <w:t>2</w:t>
      </w:r>
      <w:r w:rsidRPr="001F058C">
        <w:rPr>
          <w:rFonts w:ascii="Simplified Arabic" w:hAnsi="Simplified Arabic" w:cs="Simplified Arabic"/>
          <w:b/>
          <w:bCs/>
          <w:color w:val="000000" w:themeColor="text1"/>
          <w:sz w:val="28"/>
          <w:szCs w:val="28"/>
          <w:u w:val="single"/>
          <w:rtl/>
        </w:rPr>
        <w:t>/2</w:t>
      </w:r>
      <w:r w:rsidRPr="001F058C">
        <w:rPr>
          <w:rFonts w:ascii="Simplified Arabic" w:hAnsi="Simplified Arabic" w:cs="Simplified Arabic"/>
          <w:b/>
          <w:bCs/>
          <w:color w:val="000000" w:themeColor="text1"/>
          <w:sz w:val="28"/>
          <w:szCs w:val="28"/>
          <w:u w:val="single"/>
        </w:rPr>
        <w:t>-</w:t>
      </w:r>
      <w:r w:rsidRPr="001F058C">
        <w:rPr>
          <w:rFonts w:ascii="Simplified Arabic" w:hAnsi="Simplified Arabic" w:cs="Simplified Arabic"/>
          <w:b/>
          <w:bCs/>
          <w:color w:val="000000" w:themeColor="text1"/>
          <w:sz w:val="28"/>
          <w:szCs w:val="28"/>
          <w:u w:val="single"/>
          <w:rtl/>
        </w:rPr>
        <w:t xml:space="preserve">ضوابط للمخاطر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ية وفقا لقانون البنك المركزى والجهاز المصرفى والنقد:</w:t>
      </w:r>
    </w:p>
    <w:p w:rsidR="001F058C" w:rsidRPr="0050163A" w:rsidRDefault="001F058C" w:rsidP="001F058C">
      <w:pPr>
        <w:pStyle w:val="NormalWeb"/>
        <w:bidi/>
        <w:spacing w:before="0" w:beforeAutospacing="0" w:after="0" w:afterAutospacing="0"/>
        <w:ind w:firstLine="616"/>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يلعب البنك المركزي دورا هاما في الحد من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من خلال أدوات رقابية على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وضبط أداء البنوك بطريقة تضمن سلامة مراكزها المالية وعدم تعرضها للإنهيار، وفى هذا الصدد </w:t>
      </w:r>
      <w:r w:rsidRPr="0050163A">
        <w:rPr>
          <w:rFonts w:ascii="Simplified Arabic" w:hAnsi="Simplified Arabic" w:cs="Simplified Arabic"/>
          <w:b/>
          <w:bCs/>
          <w:color w:val="000000" w:themeColor="text1"/>
          <w:u w:val="single"/>
          <w:rtl/>
        </w:rPr>
        <w:t xml:space="preserve">وضع البنك المركزى الضوابط والإجراءات التي تحكم العملية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ية فى سياق القانون 88 لسنة 2003 ولاتحته التنفيذية من أجل تجويد المحفظة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ية لدي البنك مع وجود إجراءات حازمة لأي بنك يخالف تلك الضوابط والإجراءات ومن أهمها</w:t>
      </w:r>
      <w:r w:rsidRPr="0050163A">
        <w:rPr>
          <w:rFonts w:ascii="Simplified Arabic" w:hAnsi="Simplified Arabic" w:cs="Simplified Arabic"/>
          <w:b/>
          <w:bCs/>
          <w:color w:val="000000" w:themeColor="text1"/>
          <w:rtl/>
        </w:rPr>
        <w:t>: (القانون 88 لسنة 2003 الخاص باصدار البنك المركزى والجهاز المصرفى والنقد)</w:t>
      </w:r>
    </w:p>
    <w:p w:rsidR="001F058C" w:rsidRPr="0050163A" w:rsidRDefault="00E005BA"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tl/>
        </w:rPr>
      </w:pPr>
      <w:r>
        <w:rPr>
          <w:rFonts w:ascii="Simplified Arabic" w:hAnsi="Simplified Arabic" w:cs="Simplified Arabic"/>
          <w:b/>
          <w:bCs/>
          <w:color w:val="000000" w:themeColor="text1"/>
          <w:rtl/>
        </w:rPr>
        <w:t xml:space="preserve">التأكد من الجدارة </w:t>
      </w:r>
      <w:r w:rsidR="00CD598B">
        <w:rPr>
          <w:rFonts w:ascii="Simplified Arabic" w:hAnsi="Simplified Arabic" w:cs="Simplified Arabic"/>
          <w:b/>
          <w:bCs/>
          <w:color w:val="000000" w:themeColor="text1"/>
          <w:rtl/>
        </w:rPr>
        <w:t>الإئتمان</w:t>
      </w:r>
      <w:r w:rsidR="001F058C" w:rsidRPr="0050163A">
        <w:rPr>
          <w:rFonts w:ascii="Simplified Arabic" w:hAnsi="Simplified Arabic" w:cs="Simplified Arabic"/>
          <w:b/>
          <w:bCs/>
          <w:color w:val="000000" w:themeColor="text1"/>
          <w:rtl/>
        </w:rPr>
        <w:t xml:space="preserve">ية للعميل ومن صحة المعلومات المقدمة منه والتى تعكس كفاءةإدارة نشاطه، مع التأكد من حسن سمعة العميل، وتوافر موارد ذاتية كافية لديه تتناسب مع حجم التمويل أو التسهيل </w:t>
      </w:r>
      <w:r w:rsidR="00CD598B">
        <w:rPr>
          <w:rFonts w:ascii="Simplified Arabic" w:hAnsi="Simplified Arabic" w:cs="Simplified Arabic"/>
          <w:b/>
          <w:bCs/>
          <w:color w:val="000000" w:themeColor="text1"/>
          <w:rtl/>
        </w:rPr>
        <w:t>الإئتمان</w:t>
      </w:r>
      <w:r w:rsidR="001F058C" w:rsidRPr="0050163A">
        <w:rPr>
          <w:rFonts w:ascii="Simplified Arabic" w:hAnsi="Simplified Arabic" w:cs="Simplified Arabic"/>
          <w:b/>
          <w:bCs/>
          <w:color w:val="000000" w:themeColor="text1"/>
          <w:rtl/>
        </w:rPr>
        <w:t xml:space="preserve">ى المقدم له من البنك ومن البنوك والجهات الأخرى، وكفاية التدفقات النقدية المتوقعة من أنشطته المطلوب تمويلها للوفاء بالتزاماته. </w:t>
      </w:r>
    </w:p>
    <w:p w:rsidR="001F058C" w:rsidRPr="0050163A"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الاطلاع على البيان المجمع الخاص بالعميل والأطراف المرتبطة به والذي توفره قاعدة المعلومات بالبنك المركزي وذلك قبل اتخاذ قرار تقديم التمويل أو التسهيل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 أو زیادته أو تجديده أو تعديل شروطه، بالإضافة إلى استيفاء الاستعلام عن العميل من مصادر موثوق فيها وفقا للنماذج التي يعتمدها مجلس إدارة البنك مع مراعاة تجد</w:t>
      </w:r>
      <w:r w:rsidRPr="0050163A">
        <w:rPr>
          <w:rFonts w:ascii="Simplified Arabic" w:hAnsi="Simplified Arabic" w:cs="Simplified Arabic" w:hint="cs"/>
          <w:b/>
          <w:bCs/>
          <w:color w:val="000000" w:themeColor="text1"/>
          <w:rtl/>
        </w:rPr>
        <w:t>ي</w:t>
      </w:r>
      <w:r w:rsidRPr="0050163A">
        <w:rPr>
          <w:rFonts w:ascii="Simplified Arabic" w:hAnsi="Simplified Arabic" w:cs="Simplified Arabic"/>
          <w:b/>
          <w:bCs/>
          <w:color w:val="000000" w:themeColor="text1"/>
          <w:rtl/>
        </w:rPr>
        <w:t>د الاستعلام مرة على الأقل كل ستة أشهر.</w:t>
      </w:r>
    </w:p>
    <w:p w:rsidR="001F058C"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مراعاة ألا تؤدي نسبة التمويل من الجهات المحلية والأجنبية إلى حقوق المساهمين في منشاة العميل إلى الإخلال بمدى قدرتها على خدمة التمويل والتسهيلات التي حصلت عليها من البنك، مع الأخذ في الاعتبار أن يقترن منح التمويل أو التسهيل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 بالنقد الأجنبي بتوافر موارد بالنقد الأجنبي لدي العميل تساعده على السداد.</w:t>
      </w:r>
    </w:p>
    <w:p w:rsidR="00E005BA" w:rsidRPr="0050163A" w:rsidRDefault="00E005BA" w:rsidP="00E005BA">
      <w:pPr>
        <w:pStyle w:val="NormalWeb"/>
        <w:bidi/>
        <w:spacing w:before="0" w:beforeAutospacing="0" w:after="0" w:afterAutospacing="0"/>
        <w:jc w:val="both"/>
        <w:rPr>
          <w:rFonts w:ascii="Simplified Arabic" w:hAnsi="Simplified Arabic" w:cs="Simplified Arabic"/>
          <w:b/>
          <w:bCs/>
          <w:color w:val="000000" w:themeColor="text1"/>
          <w:rtl/>
        </w:rPr>
      </w:pPr>
    </w:p>
    <w:p w:rsidR="001F058C" w:rsidRPr="0050163A"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 xml:space="preserve">عدم تركز ما يقدمه البنك من التمويل والتسهيلات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لدي عدد محدود من العملاء أو الأنشطة أو القطاعات.</w:t>
      </w:r>
    </w:p>
    <w:p w:rsidR="001F058C" w:rsidRPr="0050163A"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وضع حدود قصوى للتمويل المقدم مقابل ضمان معين وتحديد أجال استحقاقه،</w:t>
      </w:r>
      <w:r w:rsidR="00E005BA">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مع إلزام البنوك بضرورة استيفاء كافة الشروط والضمانات وفقا للمعايير المهنية قبل السماح باستخدام التسهيل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w:t>
      </w:r>
    </w:p>
    <w:p w:rsidR="001F058C" w:rsidRPr="0050163A"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على كل بنك القيام بتقييم نصف سنوي على الأقل لمخاطر استثماراته ومحفظة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لديه، وعليه إتخاذ الإجراءات الضرورية لمواجهة ما يستجد من مخاطر.</w:t>
      </w:r>
    </w:p>
    <w:p w:rsidR="001F058C" w:rsidRPr="0050163A"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يجوز لمجلس إدارة البنك المركزي تحديد نسبة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المقدمة للعميل الواحد والأطراف المرتبطة به، وفي جميع الأحوال يتعين ألا تزيد هذه النسبة عن (30%) من القاعدة الرأسمالية للبنك.</w:t>
      </w:r>
    </w:p>
    <w:p w:rsidR="001F058C" w:rsidRPr="0050163A" w:rsidRDefault="001F058C" w:rsidP="001F058C">
      <w:pPr>
        <w:jc w:val="both"/>
        <w:rPr>
          <w:rFonts w:ascii="Simplified Arabic" w:hAnsi="Simplified Arabic" w:cs="Simplified Arabic"/>
          <w:b/>
          <w:bCs/>
          <w:color w:val="000000" w:themeColor="text1"/>
          <w:u w:val="single"/>
          <w:rtl/>
        </w:rPr>
      </w:pPr>
      <w:r w:rsidRPr="0050163A">
        <w:rPr>
          <w:rFonts w:ascii="Simplified Arabic" w:hAnsi="Simplified Arabic" w:cs="Simplified Arabic"/>
          <w:b/>
          <w:bCs/>
          <w:color w:val="000000" w:themeColor="text1"/>
          <w:rtl/>
        </w:rPr>
        <w:t xml:space="preserve">     وفى هذا الصدد </w:t>
      </w:r>
      <w:r w:rsidRPr="0050163A">
        <w:rPr>
          <w:rFonts w:ascii="Simplified Arabic" w:hAnsi="Simplified Arabic" w:cs="Simplified Arabic"/>
          <w:b/>
          <w:bCs/>
          <w:color w:val="000000" w:themeColor="text1"/>
          <w:u w:val="single"/>
          <w:rtl/>
        </w:rPr>
        <w:t xml:space="preserve"> تضمن قانون رقم 88 لسنة 2003 ولائحته التنفيذية للبنك المركزي والجهاز المصرفى والنقد بعض القواعد المتعلقة بتحسين عملية المتابعة بعد منح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 وأهمها: </w:t>
      </w:r>
    </w:p>
    <w:p w:rsidR="001F058C" w:rsidRPr="0050163A"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إلزام البنوك بالتأكد من أن التمويل الممنوح يستخدم في الإغراض والمجالات التي تم تحديدها في الموافقة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ية،مع تحديد عقوبة على العميل الذي يثبت قيامه باستخدام التمويل والتسهيلات في غير الأغراض المحددة سلفا فى الموافقة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w:t>
      </w:r>
    </w:p>
    <w:p w:rsidR="001F058C" w:rsidRPr="0050163A"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إلزام كل بنك بالإحتفاظ بسجل للضمانات العينية المقدمة من العملاء عن التمويل الممنوح لهم ومراجعة قيم تلك الضمانات دوريا ،</w:t>
      </w:r>
      <w:r w:rsidR="00E005BA">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وتحديد الإجراءات الواجب اتخاذها لمواجهة أي انخفاض في هذه القيم.. </w:t>
      </w:r>
    </w:p>
    <w:p w:rsidR="001F058C" w:rsidRPr="0050163A" w:rsidRDefault="001F058C" w:rsidP="00527864">
      <w:pPr>
        <w:pStyle w:val="NormalWeb"/>
        <w:numPr>
          <w:ilvl w:val="0"/>
          <w:numId w:val="15"/>
        </w:numPr>
        <w:bidi/>
        <w:spacing w:before="0" w:beforeAutospacing="0" w:after="0" w:afterAutospacing="0"/>
        <w:ind w:left="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المتابعة الدورية المستمرة للقوائم المالية للعميل لاكتشاف أي صور اختلال بالمركز المالي في التوقيت المناسب، مع المتابعة المستمرة لنشاط العميل.</w:t>
      </w:r>
    </w:p>
    <w:p w:rsidR="001F058C" w:rsidRDefault="001F058C" w:rsidP="001F058C">
      <w:pPr>
        <w:pStyle w:val="NormalWeb"/>
        <w:bidi/>
        <w:spacing w:before="0" w:beforeAutospacing="0" w:after="0" w:afterAutospacing="0"/>
        <w:ind w:firstLine="474"/>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يرى الباحث فى حقيقة الأمر أن هذه القواعد التى وضعها المشرع فى قانون البنك المركزى والجهاز المصرفى والنقد تعتبر الى حد كبير كافية</w:t>
      </w:r>
      <w:r w:rsidR="00E005BA">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 ولو التزمت كافة البنوك بتنفيذها بكفاءة وفعالية لتمكنت من ادارة محافظها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والحد من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بشكل يحقق أهدافها فى الربحية والسيولة والأمان.</w:t>
      </w:r>
    </w:p>
    <w:p w:rsidR="007F09FF" w:rsidRPr="0050163A" w:rsidRDefault="007F09FF" w:rsidP="007F09FF">
      <w:pPr>
        <w:pStyle w:val="NormalWeb"/>
        <w:bidi/>
        <w:spacing w:before="0" w:beforeAutospacing="0" w:after="0" w:afterAutospacing="0"/>
        <w:ind w:firstLine="474"/>
        <w:jc w:val="both"/>
        <w:rPr>
          <w:rFonts w:ascii="Simplified Arabic" w:hAnsi="Simplified Arabic" w:cs="Simplified Arabic"/>
          <w:b/>
          <w:bCs/>
          <w:color w:val="000000" w:themeColor="text1"/>
          <w:rtl/>
          <w:lang w:bidi="ar-EG"/>
        </w:rPr>
      </w:pP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rPr>
        <w:lastRenderedPageBreak/>
        <w:t xml:space="preserve">2/3- ضوابط إدارة 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 xml:space="preserve"> وفقا لمتطلبات لجنة بازل:</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u w:val="single"/>
          <w:rtl/>
        </w:rPr>
      </w:pPr>
      <w:r w:rsidRPr="0050163A">
        <w:rPr>
          <w:rFonts w:ascii="Simplified Arabic" w:hAnsi="Simplified Arabic" w:cs="Simplified Arabic"/>
          <w:b/>
          <w:bCs/>
          <w:color w:val="000000" w:themeColor="text1"/>
          <w:rtl/>
        </w:rPr>
        <w:t xml:space="preserve">نتيجة للمشكلات الناتجة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والتي تواجهها البنوك على مستوى العالم، أصبحت هناك حاجة ملحة إلى تحديد وقياس ومراقبة ضبط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وهو ما تكفلت به لجنة بازل بوضعها معايير وقواعد موحدة لضبط أداء العمل المصرفي، بالإضافة إلى المحافظة على معدلات معينة من كفاية رأس المال، وتكون قادرة على تغطية الخسائر التي قد تترتب على هذه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وقد جاءت مقررات لجنة بازل </w:t>
      </w:r>
      <w:r w:rsidRPr="0050163A">
        <w:rPr>
          <w:rFonts w:ascii="Simplified Arabic" w:hAnsi="Simplified Arabic" w:cs="Simplified Arabic"/>
          <w:b/>
          <w:bCs/>
          <w:color w:val="000000" w:themeColor="text1"/>
        </w:rPr>
        <w:t>II</w:t>
      </w:r>
      <w:r w:rsidRPr="0050163A">
        <w:rPr>
          <w:rFonts w:ascii="Simplified Arabic" w:hAnsi="Simplified Arabic" w:cs="Simplified Arabic"/>
          <w:b/>
          <w:bCs/>
          <w:color w:val="000000" w:themeColor="text1"/>
          <w:rtl/>
        </w:rPr>
        <w:t xml:space="preserve"> إدراكا لهذه المخاطر بوضع قضية إدارة المخاطر في صلب أحكامها، حيث أصدرت مبادئ عامة يجب علي البنوك مراعاتها عند إعداد السياسات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وقد ركزت هذه المبادئ علي دعم مفهوم إدارة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بما يساعد على تطوير العمل المصرفي بما يتناسب مع المخاطر التي يواجهها وبما يساعد على ضبط الأداء المصرفي ككل.</w:t>
      </w:r>
      <w:r w:rsidRPr="0050163A">
        <w:rPr>
          <w:rFonts w:ascii="Simplified Arabic" w:hAnsi="Simplified Arabic" w:cs="Simplified Arabic"/>
          <w:b/>
          <w:bCs/>
          <w:color w:val="000000" w:themeColor="text1"/>
          <w:u w:val="single"/>
          <w:rtl/>
          <w:lang w:bidi="ar-EG"/>
        </w:rPr>
        <w:t>ومن أهم الضوابط التى اقرتها</w:t>
      </w:r>
      <w:r w:rsidRPr="0050163A">
        <w:rPr>
          <w:rFonts w:ascii="Simplified Arabic" w:hAnsi="Simplified Arabic" w:cs="Simplified Arabic"/>
          <w:b/>
          <w:bCs/>
          <w:color w:val="000000" w:themeColor="text1"/>
          <w:u w:val="single"/>
          <w:rtl/>
        </w:rPr>
        <w:t xml:space="preserve"> لجنة بازل </w:t>
      </w:r>
      <w:r w:rsidRPr="0050163A">
        <w:rPr>
          <w:rFonts w:ascii="Simplified Arabic" w:hAnsi="Simplified Arabic" w:cs="Simplified Arabic"/>
          <w:b/>
          <w:bCs/>
          <w:color w:val="000000" w:themeColor="text1"/>
          <w:u w:val="single"/>
        </w:rPr>
        <w:t>II</w:t>
      </w:r>
      <w:r w:rsidRPr="0050163A">
        <w:rPr>
          <w:rFonts w:ascii="Simplified Arabic" w:hAnsi="Simplified Arabic" w:cs="Simplified Arabic"/>
          <w:b/>
          <w:bCs/>
          <w:color w:val="000000" w:themeColor="text1"/>
          <w:u w:val="single"/>
          <w:rtl/>
        </w:rPr>
        <w:t xml:space="preserve"> </w:t>
      </w:r>
      <w:r w:rsidRPr="00E005BA">
        <w:rPr>
          <w:rFonts w:ascii="Simplified Arabic" w:hAnsi="Simplified Arabic" w:cs="Simplified Arabic"/>
          <w:b/>
          <w:bCs/>
          <w:color w:val="000000" w:themeColor="text1"/>
          <w:rtl/>
        </w:rPr>
        <w:t xml:space="preserve">(ميرفت أبو كمال 2007، سمير الخطيب 2005، خليل الشماع 2002) </w:t>
      </w:r>
      <w:r w:rsidRPr="0050163A">
        <w:rPr>
          <w:rFonts w:ascii="Simplified Arabic" w:hAnsi="Simplified Arabic" w:cs="Simplified Arabic"/>
          <w:b/>
          <w:bCs/>
          <w:color w:val="000000" w:themeColor="text1"/>
          <w:u w:val="single"/>
          <w:rtl/>
        </w:rPr>
        <w:t>مايلى:</w:t>
      </w:r>
    </w:p>
    <w:p w:rsidR="001F058C" w:rsidRPr="001F058C" w:rsidRDefault="001F058C" w:rsidP="001F058C">
      <w:pPr>
        <w:pStyle w:val="NormalWeb"/>
        <w:bidi/>
        <w:spacing w:before="0" w:beforeAutospacing="0" w:after="0" w:afterAutospacing="0"/>
        <w:jc w:val="both"/>
        <w:rPr>
          <w:rFonts w:ascii="Simplified Arabic" w:hAnsi="Simplified Arabic" w:cs="Simplified Arabic"/>
          <w:color w:val="000000" w:themeColor="text1"/>
          <w:sz w:val="28"/>
          <w:szCs w:val="28"/>
          <w:u w:val="single"/>
        </w:rPr>
      </w:pPr>
      <w:r w:rsidRPr="001F058C">
        <w:rPr>
          <w:rFonts w:ascii="Simplified Arabic" w:hAnsi="Simplified Arabic" w:cs="Simplified Arabic"/>
          <w:b/>
          <w:bCs/>
          <w:color w:val="000000" w:themeColor="text1"/>
          <w:sz w:val="28"/>
          <w:szCs w:val="28"/>
          <w:u w:val="single"/>
          <w:rtl/>
          <w:lang w:bidi="ar-EG"/>
        </w:rPr>
        <w:t>المجال الأول :</w:t>
      </w:r>
      <w:r w:rsidRPr="001F058C">
        <w:rPr>
          <w:rFonts w:ascii="Simplified Arabic" w:hAnsi="Simplified Arabic" w:cs="Simplified Arabic"/>
          <w:b/>
          <w:bCs/>
          <w:color w:val="000000" w:themeColor="text1"/>
          <w:sz w:val="28"/>
          <w:szCs w:val="28"/>
          <w:u w:val="single"/>
          <w:rtl/>
        </w:rPr>
        <w:t xml:space="preserve"> توافر مناخ ملائم لإدارة المخاطر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ية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هذا المناخ يتطلب موافقة مجلس الإدارة على السياسات الهامة لمنح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بالبنك والتى تتمثل فى :</w:t>
      </w:r>
    </w:p>
    <w:p w:rsidR="001F058C" w:rsidRPr="0050163A" w:rsidRDefault="001F058C" w:rsidP="00527864">
      <w:pPr>
        <w:pStyle w:val="NormalWeb"/>
        <w:numPr>
          <w:ilvl w:val="0"/>
          <w:numId w:val="19"/>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مدى استعداد البنك لتحمل المخاطر</w:t>
      </w:r>
      <w:r w:rsidR="00E005BA">
        <w:rPr>
          <w:rFonts w:ascii="Simplified Arabic" w:hAnsi="Simplified Arabic" w:cs="Simplified Arabic" w:hint="cs"/>
          <w:b/>
          <w:bCs/>
          <w:color w:val="000000" w:themeColor="text1"/>
          <w:rtl/>
        </w:rPr>
        <w:t xml:space="preserve">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ومستوى الربحية نتيجة ذلك. </w:t>
      </w:r>
    </w:p>
    <w:p w:rsidR="001F058C" w:rsidRPr="0050163A" w:rsidRDefault="001F058C" w:rsidP="00527864">
      <w:pPr>
        <w:pStyle w:val="NormalWeb"/>
        <w:numPr>
          <w:ilvl w:val="0"/>
          <w:numId w:val="19"/>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تحديد أنواع الإتتمان المصرفي الممكن منحها للعملاء </w:t>
      </w:r>
      <w:r w:rsidRPr="0050163A">
        <w:rPr>
          <w:rFonts w:ascii="Simplified Arabic" w:hAnsi="Simplified Arabic" w:cs="Simplified Arabic" w:hint="cs"/>
          <w:b/>
          <w:bCs/>
          <w:color w:val="000000" w:themeColor="text1"/>
          <w:rtl/>
        </w:rPr>
        <w:t>وللقطاعات</w:t>
      </w:r>
      <w:r w:rsidRPr="0050163A">
        <w:rPr>
          <w:rFonts w:ascii="Simplified Arabic" w:hAnsi="Simplified Arabic" w:cs="Simplified Arabic"/>
          <w:b/>
          <w:bCs/>
          <w:color w:val="000000" w:themeColor="text1"/>
          <w:rtl/>
        </w:rPr>
        <w:t xml:space="preserve"> والمناطق الجغرافية. </w:t>
      </w:r>
    </w:p>
    <w:p w:rsidR="001F058C" w:rsidRPr="0050163A" w:rsidRDefault="001F058C" w:rsidP="00527864">
      <w:pPr>
        <w:pStyle w:val="NormalWeb"/>
        <w:numPr>
          <w:ilvl w:val="0"/>
          <w:numId w:val="19"/>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وضع حدود قصوى لآجال 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وأسس تسعير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w:t>
      </w:r>
    </w:p>
    <w:p w:rsidR="001F058C" w:rsidRPr="0050163A" w:rsidRDefault="001F058C" w:rsidP="00527864">
      <w:pPr>
        <w:pStyle w:val="NormalWeb"/>
        <w:numPr>
          <w:ilvl w:val="0"/>
          <w:numId w:val="19"/>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تحديد إرشادات عن نسبة القروض إلى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أو نسبة كل نوع من أنواع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إلى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ونسبة كل نوع من أنواع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إلى إجمالي المحفظة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أو إلى حقوق الملكية.</w:t>
      </w:r>
    </w:p>
    <w:p w:rsidR="001F058C" w:rsidRDefault="001F058C" w:rsidP="00527864">
      <w:pPr>
        <w:pStyle w:val="NormalWeb"/>
        <w:numPr>
          <w:ilvl w:val="0"/>
          <w:numId w:val="19"/>
        </w:numPr>
        <w:bidi/>
        <w:spacing w:before="0" w:beforeAutospacing="0" w:after="0" w:afterAutospacing="0" w:line="228" w:lineRule="auto"/>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تحديد نوعية الضمانات وكيفية تقديمها والجهة التي تقيمها والعلاقة بين حجم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وقيمة الضمانات.</w:t>
      </w:r>
    </w:p>
    <w:p w:rsidR="007F09FF" w:rsidRDefault="007F09FF" w:rsidP="007F09FF">
      <w:pPr>
        <w:pStyle w:val="NormalWeb"/>
        <w:bidi/>
        <w:spacing w:before="0" w:beforeAutospacing="0" w:after="0" w:afterAutospacing="0" w:line="228" w:lineRule="auto"/>
        <w:jc w:val="both"/>
        <w:rPr>
          <w:rFonts w:ascii="Simplified Arabic" w:hAnsi="Simplified Arabic" w:cs="Simplified Arabic"/>
          <w:b/>
          <w:bCs/>
          <w:color w:val="000000" w:themeColor="text1"/>
          <w:rtl/>
        </w:rPr>
      </w:pPr>
    </w:p>
    <w:p w:rsidR="007F09FF" w:rsidRDefault="007F09FF" w:rsidP="007F09FF">
      <w:pPr>
        <w:pStyle w:val="NormalWeb"/>
        <w:bidi/>
        <w:spacing w:before="0" w:beforeAutospacing="0" w:after="0" w:afterAutospacing="0" w:line="228" w:lineRule="auto"/>
        <w:jc w:val="both"/>
        <w:rPr>
          <w:rFonts w:ascii="Simplified Arabic" w:hAnsi="Simplified Arabic" w:cs="Simplified Arabic"/>
          <w:b/>
          <w:bCs/>
          <w:color w:val="000000" w:themeColor="text1"/>
          <w:rtl/>
        </w:rPr>
      </w:pPr>
    </w:p>
    <w:p w:rsidR="00E005BA" w:rsidRDefault="00E005BA" w:rsidP="00E005BA">
      <w:pPr>
        <w:pStyle w:val="NormalWeb"/>
        <w:bidi/>
        <w:spacing w:before="0" w:beforeAutospacing="0" w:after="0" w:afterAutospacing="0" w:line="228" w:lineRule="auto"/>
        <w:jc w:val="both"/>
        <w:rPr>
          <w:rFonts w:ascii="Simplified Arabic" w:hAnsi="Simplified Arabic" w:cs="Simplified Arabic"/>
          <w:b/>
          <w:bCs/>
          <w:color w:val="000000" w:themeColor="text1"/>
          <w:rtl/>
        </w:rPr>
      </w:pPr>
    </w:p>
    <w:p w:rsidR="007F09FF" w:rsidRPr="0050163A" w:rsidRDefault="007F09FF" w:rsidP="007F09FF">
      <w:pPr>
        <w:pStyle w:val="NormalWeb"/>
        <w:bidi/>
        <w:spacing w:before="0" w:beforeAutospacing="0" w:after="0" w:afterAutospacing="0" w:line="228" w:lineRule="auto"/>
        <w:jc w:val="both"/>
        <w:rPr>
          <w:rFonts w:ascii="Simplified Arabic" w:hAnsi="Simplified Arabic" w:cs="Simplified Arabic"/>
          <w:b/>
          <w:bCs/>
          <w:color w:val="000000" w:themeColor="text1"/>
          <w:rtl/>
        </w:rPr>
      </w:pPr>
    </w:p>
    <w:p w:rsidR="001F058C" w:rsidRPr="001F058C" w:rsidRDefault="001F058C" w:rsidP="001F058C">
      <w:pPr>
        <w:pStyle w:val="NormalWeb"/>
        <w:bidi/>
        <w:spacing w:before="0" w:beforeAutospacing="0" w:after="0" w:afterAutospacing="0" w:line="228" w:lineRule="auto"/>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rPr>
        <w:lastRenderedPageBreak/>
        <w:t xml:space="preserve">المجال الثانى: توافر المعايير الملائمة لمنح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 xml:space="preserve"> :</w:t>
      </w:r>
    </w:p>
    <w:p w:rsidR="001F058C" w:rsidRPr="0050163A" w:rsidRDefault="001F058C" w:rsidP="001F058C">
      <w:pPr>
        <w:pStyle w:val="NormalWeb"/>
        <w:bidi/>
        <w:spacing w:before="0" w:beforeAutospacing="0" w:after="0" w:afterAutospacing="0" w:line="228" w:lineRule="auto"/>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 من أهم تلك المعايير ما يلي:</w:t>
      </w:r>
    </w:p>
    <w:p w:rsidR="001F058C" w:rsidRPr="0050163A" w:rsidRDefault="001F058C" w:rsidP="00527864">
      <w:pPr>
        <w:pStyle w:val="NormalWeb"/>
        <w:numPr>
          <w:ilvl w:val="0"/>
          <w:numId w:val="20"/>
        </w:numPr>
        <w:bidi/>
        <w:spacing w:before="0" w:beforeAutospacing="0" w:after="0" w:afterAutospacing="0" w:line="228" w:lineRule="auto"/>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معلومات كافية لإجراء تقييم شامل لنوعية المخاطر المرتبطة بطالب القرض وإمكانية تصنيفه ائتمانيا وفقا لنظام التصنيف الداخلي بالبنك. </w:t>
      </w:r>
    </w:p>
    <w:p w:rsidR="001F058C" w:rsidRPr="0050163A" w:rsidRDefault="001F058C" w:rsidP="00527864">
      <w:pPr>
        <w:pStyle w:val="NormalWeb"/>
        <w:numPr>
          <w:ilvl w:val="0"/>
          <w:numId w:val="20"/>
        </w:numPr>
        <w:bidi/>
        <w:spacing w:before="0" w:beforeAutospacing="0" w:after="0" w:afterAutospacing="0" w:line="228" w:lineRule="auto"/>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الأهلية القانونية لطالب القرض لتحمل الإلتزام وكذلك السمعة والخبرة والغرض من القرض، ومصادر السداد والتدفقات النقدية المتوقعة. </w:t>
      </w:r>
    </w:p>
    <w:p w:rsidR="001F058C" w:rsidRPr="0050163A" w:rsidRDefault="001F058C" w:rsidP="00527864">
      <w:pPr>
        <w:pStyle w:val="NormalWeb"/>
        <w:numPr>
          <w:ilvl w:val="0"/>
          <w:numId w:val="20"/>
        </w:numPr>
        <w:bidi/>
        <w:spacing w:before="0" w:beforeAutospacing="0" w:after="0" w:afterAutospacing="0" w:line="228" w:lineRule="auto"/>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طبيعة المخاطر الحالية والمستقبلية لطالب القرض للصناعة، ومدى الحساسية للتطورات الإقتصادية. </w:t>
      </w:r>
    </w:p>
    <w:p w:rsidR="001F058C" w:rsidRPr="0050163A" w:rsidRDefault="001F058C" w:rsidP="00527864">
      <w:pPr>
        <w:pStyle w:val="NormalWeb"/>
        <w:numPr>
          <w:ilvl w:val="0"/>
          <w:numId w:val="20"/>
        </w:numPr>
        <w:bidi/>
        <w:spacing w:before="0" w:beforeAutospacing="0" w:after="0" w:afterAutospacing="0" w:line="228" w:lineRule="auto"/>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مدى الإلتزام بسداد الإلتزامات السابقة.</w:t>
      </w:r>
    </w:p>
    <w:p w:rsidR="001F058C" w:rsidRPr="0050163A" w:rsidRDefault="001F058C" w:rsidP="00527864">
      <w:pPr>
        <w:pStyle w:val="NormalWeb"/>
        <w:numPr>
          <w:ilvl w:val="0"/>
          <w:numId w:val="20"/>
        </w:numPr>
        <w:bidi/>
        <w:spacing w:before="0" w:beforeAutospacing="0" w:after="0" w:afterAutospacing="0" w:line="228" w:lineRule="auto"/>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العلاقة بين المخاطر والربحية.</w:t>
      </w:r>
    </w:p>
    <w:p w:rsidR="001F058C" w:rsidRPr="001F058C" w:rsidRDefault="001F058C" w:rsidP="001F058C">
      <w:pPr>
        <w:pStyle w:val="NormalWeb"/>
        <w:bidi/>
        <w:spacing w:before="0" w:beforeAutospacing="0" w:after="0" w:afterAutospacing="0" w:line="228" w:lineRule="auto"/>
        <w:jc w:val="both"/>
        <w:rPr>
          <w:rFonts w:ascii="Simplified Arabic" w:hAnsi="Simplified Arabic" w:cs="Simplified Arabic"/>
          <w:b/>
          <w:bCs/>
          <w:color w:val="000000" w:themeColor="text1"/>
          <w:sz w:val="28"/>
          <w:szCs w:val="28"/>
          <w:u w:val="single"/>
        </w:rPr>
      </w:pPr>
      <w:r w:rsidRPr="001F058C">
        <w:rPr>
          <w:rFonts w:ascii="Simplified Arabic" w:hAnsi="Simplified Arabic" w:cs="Simplified Arabic"/>
          <w:b/>
          <w:bCs/>
          <w:color w:val="000000" w:themeColor="text1"/>
          <w:sz w:val="28"/>
          <w:szCs w:val="28"/>
          <w:u w:val="single"/>
          <w:rtl/>
        </w:rPr>
        <w:t xml:space="preserve">المجال الثالث : توافر إجراءات للتعامل مع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 xml:space="preserve"> ومتابعته :</w:t>
      </w:r>
    </w:p>
    <w:p w:rsidR="001F058C" w:rsidRPr="0050163A" w:rsidRDefault="001F058C" w:rsidP="001F058C">
      <w:pPr>
        <w:pStyle w:val="NormalWeb"/>
        <w:bidi/>
        <w:spacing w:before="0" w:beforeAutospacing="0" w:after="0" w:afterAutospacing="0" w:line="228" w:lineRule="auto"/>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حيث يتوجب العمل على توفير ما يلي: </w:t>
      </w:r>
    </w:p>
    <w:p w:rsidR="001F058C" w:rsidRPr="0050163A" w:rsidRDefault="001F058C" w:rsidP="00527864">
      <w:pPr>
        <w:pStyle w:val="NormalWeb"/>
        <w:numPr>
          <w:ilvl w:val="0"/>
          <w:numId w:val="4"/>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توافر نظام للتعامل مع ملفات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ومستندات المديونية، فضلا عن متابعة تنفيذ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وفقا لشروط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w:t>
      </w:r>
      <w:r w:rsidR="00E005BA">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والتصنيف الداخلي له.</w:t>
      </w:r>
    </w:p>
    <w:p w:rsidR="001F058C" w:rsidRPr="0050163A" w:rsidRDefault="001F058C" w:rsidP="00527864">
      <w:pPr>
        <w:pStyle w:val="NormalWeb"/>
        <w:numPr>
          <w:ilvl w:val="0"/>
          <w:numId w:val="4"/>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تسعير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وتحديد خصائص المحفظة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والتركزات وتحديد القروض المتعثرة ومدى كفاية المخصصات. </w:t>
      </w: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rPr>
        <w:t xml:space="preserve">المجال الرابع : توافر إجراءات كافية للرقابة على 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 xml:space="preserve"> :</w:t>
      </w:r>
    </w:p>
    <w:p w:rsidR="001F058C" w:rsidRPr="0050163A" w:rsidRDefault="001F058C" w:rsidP="001F058C">
      <w:pPr>
        <w:pStyle w:val="NormalWeb"/>
        <w:bidi/>
        <w:spacing w:before="0" w:beforeAutospacing="0" w:after="0" w:afterAutospacing="0"/>
        <w:ind w:left="36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تتضمن الإجراءات الكافية للرقابة على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في وجود ما يلي: </w:t>
      </w:r>
    </w:p>
    <w:p w:rsidR="001F058C" w:rsidRPr="0050163A" w:rsidRDefault="001F058C" w:rsidP="00527864">
      <w:pPr>
        <w:pStyle w:val="NormalWeb"/>
        <w:numPr>
          <w:ilvl w:val="0"/>
          <w:numId w:val="21"/>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نظام مستقل لمراجعة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بهدف التعرف على مدى كفاءة المسئولين عن 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ومتابعته ومدى سلامة إجراءات التعامل مع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ومدى جودة المحفظة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ومدى سلامة نظام التصنيف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w:t>
      </w:r>
    </w:p>
    <w:p w:rsidR="001F058C" w:rsidRPr="0050163A" w:rsidRDefault="001F058C" w:rsidP="00527864">
      <w:pPr>
        <w:pStyle w:val="NormalWeb"/>
        <w:numPr>
          <w:ilvl w:val="0"/>
          <w:numId w:val="21"/>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نظام فعال للرقابة الداخلية للتأكد من الإبلاغ عن الاستثناءات في السياسات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وفي الإجراءات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وفي الحدود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فضلا عن توفر وحدة خاصة لاكتشاف التسهيلات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المتعثرة</w:t>
      </w:r>
      <w:r w:rsidR="00E005BA">
        <w:rPr>
          <w:rFonts w:ascii="Simplified Arabic" w:hAnsi="Simplified Arabic" w:cs="Simplified Arabic" w:hint="cs"/>
          <w:b/>
          <w:bCs/>
          <w:color w:val="000000" w:themeColor="text1"/>
          <w:rtl/>
        </w:rPr>
        <w:t xml:space="preserve"> </w:t>
      </w:r>
      <w:r w:rsidRPr="0050163A">
        <w:rPr>
          <w:rFonts w:ascii="Simplified Arabic" w:hAnsi="Simplified Arabic" w:cs="Simplified Arabic" w:hint="cs"/>
          <w:b/>
          <w:bCs/>
          <w:color w:val="000000" w:themeColor="text1"/>
          <w:rtl/>
        </w:rPr>
        <w:t>مبكرا.</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lastRenderedPageBreak/>
        <w:t xml:space="preserve"> وفى هذا الصدد يؤكد الباحث على أهمية مقررات لجنة بازل</w:t>
      </w:r>
      <w:r w:rsidRPr="0050163A">
        <w:rPr>
          <w:rFonts w:ascii="Simplified Arabic" w:hAnsi="Simplified Arabic" w:cs="Simplified Arabic"/>
          <w:b/>
          <w:bCs/>
          <w:color w:val="000000" w:themeColor="text1"/>
        </w:rPr>
        <w:t>II</w:t>
      </w:r>
      <w:r w:rsidRPr="0050163A">
        <w:rPr>
          <w:rFonts w:ascii="Simplified Arabic" w:hAnsi="Simplified Arabic" w:cs="Simplified Arabic"/>
          <w:b/>
          <w:bCs/>
          <w:color w:val="000000" w:themeColor="text1"/>
          <w:rtl/>
        </w:rPr>
        <w:t xml:space="preserve"> للرقابة المصرفية في ضبط أداء العمل المصرفي في معالجة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نحو يضمن سلامة المركز المالى للبنوك ويحول دون تعثرها.</w:t>
      </w:r>
    </w:p>
    <w:p w:rsidR="001F058C" w:rsidRPr="001F058C" w:rsidRDefault="001F058C" w:rsidP="001F058C">
      <w:pPr>
        <w:pStyle w:val="NormalWeb"/>
        <w:bidi/>
        <w:spacing w:before="0" w:beforeAutospacing="0" w:after="0" w:afterAutospacing="0"/>
        <w:jc w:val="both"/>
        <w:rPr>
          <w:rFonts w:ascii="Simplified Arabic" w:hAnsi="Simplified Arabic" w:cs="Simplified Arabic"/>
          <w:color w:val="000000" w:themeColor="text1"/>
          <w:sz w:val="28"/>
          <w:szCs w:val="28"/>
          <w:rtl/>
        </w:rPr>
      </w:pPr>
      <w:r w:rsidRPr="001F058C">
        <w:rPr>
          <w:rFonts w:ascii="Simplified Arabic" w:hAnsi="Simplified Arabic" w:cs="Simplified Arabic"/>
          <w:b/>
          <w:bCs/>
          <w:color w:val="000000" w:themeColor="text1"/>
          <w:sz w:val="28"/>
          <w:szCs w:val="28"/>
          <w:u w:val="single"/>
          <w:rtl/>
        </w:rPr>
        <w:t xml:space="preserve">2/4 </w:t>
      </w:r>
      <w:r w:rsidRPr="001F058C">
        <w:rPr>
          <w:rFonts w:ascii="Simplified Arabic" w:hAnsi="Simplified Arabic" w:cs="Simplified Arabic"/>
          <w:b/>
          <w:bCs/>
          <w:color w:val="000000" w:themeColor="text1"/>
          <w:sz w:val="28"/>
          <w:szCs w:val="28"/>
          <w:u w:val="single"/>
        </w:rPr>
        <w:t>-</w:t>
      </w:r>
      <w:r w:rsidRPr="001F058C">
        <w:rPr>
          <w:rFonts w:ascii="Simplified Arabic" w:hAnsi="Simplified Arabic" w:cs="Simplified Arabic"/>
          <w:b/>
          <w:bCs/>
          <w:color w:val="000000" w:themeColor="text1"/>
          <w:sz w:val="28"/>
          <w:szCs w:val="28"/>
          <w:u w:val="single"/>
          <w:rtl/>
        </w:rPr>
        <w:t xml:space="preserve">أساليب قياس 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 xml:space="preserve"> :</w:t>
      </w:r>
    </w:p>
    <w:p w:rsidR="001F058C" w:rsidRPr="0050163A" w:rsidRDefault="001F058C" w:rsidP="001F058C">
      <w:pPr>
        <w:pStyle w:val="NormalWeb"/>
        <w:bidi/>
        <w:spacing w:before="0" w:beforeAutospacing="0" w:after="0" w:afterAutospacing="0" w:line="216" w:lineRule="auto"/>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تقوم البنوك عند قياس مستوى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بدراسة الملاءة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للعميل باتباع طريقة تصنيف للمخاطر بهدف تحديد الجودة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للعميل وكشف نقاط الضعف في جودة المحفظة وإجراء التعديلات الملائمة على مخصصات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في حالة انخفاض مستوى جودة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واحتمال وقوع خسائر.وفى هذا الصدد سيتناول الباحث أساليب 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وفقا لتعليمات البنك المركزى لجنة بازل </w:t>
      </w:r>
      <w:r w:rsidRPr="0050163A">
        <w:rPr>
          <w:rFonts w:ascii="Simplified Arabic" w:hAnsi="Simplified Arabic" w:cs="Simplified Arabic"/>
          <w:b/>
          <w:bCs/>
          <w:color w:val="000000" w:themeColor="text1"/>
        </w:rPr>
        <w:t>II</w:t>
      </w:r>
      <w:r w:rsidRPr="0050163A">
        <w:rPr>
          <w:rFonts w:ascii="Simplified Arabic" w:hAnsi="Simplified Arabic" w:cs="Simplified Arabic"/>
          <w:b/>
          <w:bCs/>
          <w:color w:val="000000" w:themeColor="text1"/>
          <w:rtl/>
        </w:rPr>
        <w:t>على النحو التالى :</w:t>
      </w:r>
    </w:p>
    <w:p w:rsidR="001F058C" w:rsidRPr="001F058C" w:rsidRDefault="001F058C" w:rsidP="001F058C">
      <w:pPr>
        <w:pStyle w:val="NormalWeb"/>
        <w:bidi/>
        <w:spacing w:before="0" w:beforeAutospacing="0" w:after="0" w:afterAutospacing="0" w:line="216" w:lineRule="auto"/>
        <w:ind w:left="900" w:hanging="900"/>
        <w:jc w:val="both"/>
        <w:rPr>
          <w:rFonts w:ascii="Simplified Arabic" w:hAnsi="Simplified Arabic" w:cs="Simplified Arabic"/>
          <w:b/>
          <w:bCs/>
          <w:color w:val="000000" w:themeColor="text1"/>
          <w:sz w:val="28"/>
          <w:szCs w:val="28"/>
          <w:rtl/>
        </w:rPr>
      </w:pPr>
      <w:r w:rsidRPr="001F058C">
        <w:rPr>
          <w:rFonts w:ascii="Simplified Arabic" w:hAnsi="Simplified Arabic" w:cs="Simplified Arabic"/>
          <w:b/>
          <w:bCs/>
          <w:color w:val="000000" w:themeColor="text1"/>
          <w:sz w:val="28"/>
          <w:szCs w:val="28"/>
          <w:rtl/>
        </w:rPr>
        <w:t>2/4/1</w:t>
      </w:r>
      <w:r w:rsidRPr="001F058C">
        <w:rPr>
          <w:rFonts w:ascii="Simplified Arabic" w:hAnsi="Simplified Arabic" w:cs="Simplified Arabic"/>
          <w:b/>
          <w:bCs/>
          <w:color w:val="000000" w:themeColor="text1"/>
          <w:sz w:val="28"/>
          <w:szCs w:val="28"/>
        </w:rPr>
        <w:t>-</w:t>
      </w:r>
      <w:r w:rsidRPr="001F058C">
        <w:rPr>
          <w:rFonts w:ascii="Simplified Arabic" w:hAnsi="Simplified Arabic" w:cs="Simplified Arabic"/>
          <w:b/>
          <w:bCs/>
          <w:color w:val="000000" w:themeColor="text1"/>
          <w:sz w:val="28"/>
          <w:szCs w:val="28"/>
          <w:u w:val="single"/>
          <w:rtl/>
        </w:rPr>
        <w:t xml:space="preserve">أساليب قياس 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 xml:space="preserve"> وفقا لتعليمات البنك المركزى ولمقررات لجنة بازل </w:t>
      </w:r>
      <w:r w:rsidRPr="001F058C">
        <w:rPr>
          <w:rFonts w:ascii="Simplified Arabic" w:hAnsi="Simplified Arabic" w:cs="Simplified Arabic"/>
          <w:b/>
          <w:bCs/>
          <w:color w:val="000000" w:themeColor="text1"/>
          <w:sz w:val="28"/>
          <w:szCs w:val="28"/>
        </w:rPr>
        <w:t>II</w:t>
      </w:r>
      <w:r w:rsidRPr="001F058C">
        <w:rPr>
          <w:rFonts w:ascii="Simplified Arabic" w:hAnsi="Simplified Arabic" w:cs="Simplified Arabic" w:hint="cs"/>
          <w:b/>
          <w:bCs/>
          <w:color w:val="000000" w:themeColor="text1"/>
          <w:sz w:val="28"/>
          <w:szCs w:val="28"/>
          <w:rtl/>
        </w:rPr>
        <w:t xml:space="preserve"> :</w:t>
      </w:r>
    </w:p>
    <w:p w:rsidR="001F058C" w:rsidRPr="0050163A" w:rsidRDefault="001F058C" w:rsidP="00E005BA">
      <w:pPr>
        <w:pStyle w:val="NormalWeb"/>
        <w:bidi/>
        <w:spacing w:before="0" w:beforeAutospacing="0" w:after="0" w:afterAutospacing="0" w:line="216" w:lineRule="auto"/>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وضعت لجنة بازل </w:t>
      </w:r>
      <w:r w:rsidRPr="0050163A">
        <w:rPr>
          <w:rFonts w:ascii="Simplified Arabic" w:hAnsi="Simplified Arabic" w:cs="Simplified Arabic"/>
          <w:b/>
          <w:bCs/>
          <w:color w:val="000000" w:themeColor="text1"/>
        </w:rPr>
        <w:t>II</w:t>
      </w:r>
      <w:r w:rsidRPr="0050163A">
        <w:rPr>
          <w:rFonts w:ascii="Simplified Arabic" w:hAnsi="Simplified Arabic" w:cs="Simplified Arabic"/>
          <w:b/>
          <w:bCs/>
          <w:color w:val="000000" w:themeColor="text1"/>
          <w:rtl/>
        </w:rPr>
        <w:t xml:space="preserve"> عدة أساليب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تأخذ في جانب منها الأسلوب الذي تتبعه المؤسسات الدولية لتصنيف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وهو الأسلوب المعياري (النمطي) </w:t>
      </w:r>
      <w:r w:rsidRPr="0050163A">
        <w:rPr>
          <w:rFonts w:ascii="Simplified Arabic" w:hAnsi="Simplified Arabic" w:cs="Simplified Arabic"/>
          <w:b/>
          <w:bCs/>
          <w:color w:val="000000" w:themeColor="text1"/>
        </w:rPr>
        <w:t>Standardized Approach</w:t>
      </w:r>
      <w:r w:rsidRPr="0050163A">
        <w:rPr>
          <w:rFonts w:ascii="Simplified Arabic" w:hAnsi="Simplified Arabic" w:cs="Simplified Arabic"/>
          <w:b/>
          <w:bCs/>
          <w:color w:val="000000" w:themeColor="text1"/>
          <w:rtl/>
        </w:rPr>
        <w:t xml:space="preserve"> ويندرج تحت هذا الأسلوب نوعين أحدهما "الأسلوب المعياري الأساسي"</w:t>
      </w:r>
      <w:r w:rsidR="00E005BA">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المعتمد علي التصنيف الخارجي من قبل إحدى مؤسسات التقييم الدولية، والآخر "المعياري المبسط" وهو للتغلب علي عدم وجود مؤسسات التقييم في بعض الدول (</w:t>
      </w:r>
      <w:r w:rsidRPr="0050163A">
        <w:rPr>
          <w:rFonts w:ascii="Simplified Arabic" w:hAnsi="Simplified Arabic" w:cs="Simplified Arabic"/>
          <w:b/>
          <w:bCs/>
          <w:color w:val="000000" w:themeColor="text1"/>
        </w:rPr>
        <w:t>Basel Committee on Banking Supervision</w:t>
      </w:r>
      <w:r w:rsidRPr="0050163A">
        <w:rPr>
          <w:rFonts w:ascii="Simplified Arabic" w:hAnsi="Simplified Arabic" w:cs="Simplified Arabic"/>
          <w:b/>
          <w:bCs/>
          <w:color w:val="000000" w:themeColor="text1"/>
          <w:rtl/>
        </w:rPr>
        <w:t xml:space="preserve">)،وفي جانب اخر هناك اسلوب التصنيف الداخلى الذى يعتمد علي القياس للتصنيف الداخلي للمخاطر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بشكل يسمح بالتطبيق لجميع البنوك، وفيما يلي عرض لهذه الأساليب كالتالي : </w:t>
      </w:r>
    </w:p>
    <w:p w:rsidR="001F058C" w:rsidRPr="001F058C" w:rsidRDefault="001F058C" w:rsidP="001F058C">
      <w:pPr>
        <w:pStyle w:val="NormalWeb"/>
        <w:bidi/>
        <w:spacing w:before="0" w:beforeAutospacing="0" w:after="0" w:afterAutospacing="0" w:line="216" w:lineRule="auto"/>
        <w:jc w:val="both"/>
        <w:rPr>
          <w:rFonts w:ascii="Simplified Arabic" w:hAnsi="Simplified Arabic" w:cs="Simplified Arabic"/>
          <w:b/>
          <w:bCs/>
          <w:color w:val="000000" w:themeColor="text1"/>
          <w:sz w:val="28"/>
          <w:szCs w:val="28"/>
          <w:rtl/>
          <w:lang w:bidi="ar-EG"/>
        </w:rPr>
      </w:pPr>
      <w:r w:rsidRPr="001F058C">
        <w:rPr>
          <w:rFonts w:ascii="Simplified Arabic" w:hAnsi="Simplified Arabic" w:cs="Simplified Arabic"/>
          <w:b/>
          <w:bCs/>
          <w:color w:val="000000" w:themeColor="text1"/>
          <w:sz w:val="28"/>
          <w:szCs w:val="28"/>
          <w:u w:val="single"/>
          <w:rtl/>
        </w:rPr>
        <w:t>1- الأسلوب المعياري الأساسي</w:t>
      </w:r>
      <w:r w:rsidRPr="001F058C">
        <w:rPr>
          <w:rFonts w:ascii="Simplified Arabic" w:hAnsi="Simplified Arabic" w:cs="Simplified Arabic"/>
          <w:b/>
          <w:bCs/>
          <w:color w:val="000000" w:themeColor="text1"/>
          <w:sz w:val="28"/>
          <w:szCs w:val="28"/>
        </w:rPr>
        <w:t>Foundation Standardised Approach</w:t>
      </w:r>
      <w:r w:rsidRPr="001F058C">
        <w:rPr>
          <w:rFonts w:ascii="Simplified Arabic" w:hAnsi="Simplified Arabic" w:cs="Simplified Arabic"/>
          <w:b/>
          <w:bCs/>
          <w:color w:val="000000" w:themeColor="text1"/>
          <w:sz w:val="28"/>
          <w:szCs w:val="28"/>
          <w:rtl/>
        </w:rPr>
        <w:t xml:space="preserve"> :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يعد هو</w:t>
      </w:r>
      <w:r w:rsidR="00E005BA">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الأسلوب الأبسط للتطبيق باعتباره تعديلا لمقررات بازل </w:t>
      </w:r>
      <w:r w:rsidRPr="0050163A">
        <w:rPr>
          <w:rFonts w:ascii="Simplified Arabic" w:hAnsi="Simplified Arabic" w:cs="Simplified Arabic"/>
          <w:b/>
          <w:bCs/>
          <w:color w:val="000000" w:themeColor="text1"/>
        </w:rPr>
        <w:t>I</w:t>
      </w:r>
      <w:r w:rsidRPr="0050163A">
        <w:rPr>
          <w:rFonts w:ascii="Simplified Arabic" w:hAnsi="Simplified Arabic" w:cs="Simplified Arabic"/>
          <w:b/>
          <w:bCs/>
          <w:color w:val="000000" w:themeColor="text1"/>
          <w:rtl/>
        </w:rPr>
        <w:t xml:space="preserve"> حيث أن البنوك ستستمر في احتساب متطلبات رأس المال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بنسبة 10% من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المرجحة بأوزان المخاطر اعتمادا على نوعية المقترض،إذ يعتمد علي الاستعانة بمؤسسات 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الخارجية في تحديد أوز</w:t>
      </w:r>
      <w:r w:rsidR="00E005BA">
        <w:rPr>
          <w:rFonts w:ascii="Simplified Arabic" w:hAnsi="Simplified Arabic" w:cs="Simplified Arabic"/>
          <w:b/>
          <w:bCs/>
          <w:color w:val="000000" w:themeColor="text1"/>
          <w:rtl/>
        </w:rPr>
        <w:t xml:space="preserve">ان المخاطر بحسب درجة التصنيف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ووفقا لهذا الأسلوب يتم احتساب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على أنها إجمالي التعرض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مضروبة في أوزان المخاطر </w:t>
      </w:r>
      <w:r w:rsidRPr="0050163A">
        <w:rPr>
          <w:rFonts w:ascii="Simplified Arabic" w:hAnsi="Simplified Arabic" w:cs="Simplified Arabic"/>
          <w:b/>
          <w:bCs/>
          <w:color w:val="000000" w:themeColor="text1"/>
          <w:rtl/>
          <w:lang w:bidi="ar-EG"/>
        </w:rPr>
        <w:t xml:space="preserve">المحدد من قبل وكالات التصنيف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ى الخارجية والتى تتراوح بين صفر%- 150%</w:t>
      </w:r>
      <w:r w:rsidRPr="0050163A">
        <w:rPr>
          <w:rFonts w:ascii="Simplified Arabic" w:hAnsi="Simplified Arabic" w:cs="Simplified Arabic"/>
          <w:b/>
          <w:bCs/>
          <w:color w:val="000000" w:themeColor="text1"/>
          <w:rtl/>
        </w:rPr>
        <w:t xml:space="preserve">. (البنك المركزي، 2014) مما يعكس أن الأسلوب المعياري الأساسي يتضمن العديد من </w:t>
      </w:r>
      <w:r w:rsidRPr="0050163A">
        <w:rPr>
          <w:rFonts w:ascii="Simplified Arabic" w:hAnsi="Simplified Arabic" w:cs="Simplified Arabic"/>
          <w:b/>
          <w:bCs/>
          <w:color w:val="000000" w:themeColor="text1"/>
          <w:rtl/>
        </w:rPr>
        <w:lastRenderedPageBreak/>
        <w:t xml:space="preserve">المعالجات التي تمكن السلطة الرقابية من اختيار ما تراه مناسبة منها للسوق وفقأ للأسلوب الرقابي لديها، ويطلق عليها المعالجات المحلية </w:t>
      </w:r>
      <w:r w:rsidRPr="0050163A">
        <w:rPr>
          <w:rFonts w:ascii="Simplified Arabic" w:hAnsi="Simplified Arabic" w:cs="Simplified Arabic"/>
          <w:b/>
          <w:bCs/>
          <w:color w:val="000000" w:themeColor="text1"/>
        </w:rPr>
        <w:t>National Discretion</w:t>
      </w:r>
    </w:p>
    <w:p w:rsidR="001F058C" w:rsidRPr="001F058C" w:rsidRDefault="001F058C" w:rsidP="00E005BA">
      <w:pPr>
        <w:jc w:val="both"/>
        <w:rPr>
          <w:rFonts w:ascii="Simplified Arabic" w:hAnsi="Simplified Arabic" w:cs="Simplified Arabic"/>
          <w:b/>
          <w:bCs/>
          <w:color w:val="000000" w:themeColor="text1"/>
          <w:sz w:val="28"/>
          <w:szCs w:val="28"/>
        </w:rPr>
      </w:pPr>
      <w:r w:rsidRPr="001F058C">
        <w:rPr>
          <w:rFonts w:ascii="Simplified Arabic" w:hAnsi="Simplified Arabic" w:cs="Simplified Arabic"/>
          <w:b/>
          <w:bCs/>
          <w:color w:val="000000" w:themeColor="text1"/>
          <w:sz w:val="28"/>
          <w:szCs w:val="28"/>
          <w:u w:val="single"/>
          <w:rtl/>
        </w:rPr>
        <w:t>2- الأسلوب المعياري المبسط</w:t>
      </w:r>
      <w:r w:rsidRPr="001F058C">
        <w:rPr>
          <w:rFonts w:ascii="Simplified Arabic" w:hAnsi="Simplified Arabic" w:cs="Simplified Arabic"/>
          <w:b/>
          <w:bCs/>
          <w:color w:val="000000" w:themeColor="text1"/>
          <w:sz w:val="28"/>
          <w:szCs w:val="28"/>
        </w:rPr>
        <w:t>Simplified Standardized Approach</w:t>
      </w:r>
      <w:r w:rsidR="00E005BA">
        <w:rPr>
          <w:rFonts w:ascii="Simplified Arabic" w:hAnsi="Simplified Arabic" w:cs="Simplified Arabic"/>
          <w:b/>
          <w:bCs/>
          <w:color w:val="000000" w:themeColor="text1"/>
          <w:sz w:val="28"/>
          <w:szCs w:val="28"/>
        </w:rPr>
        <w:t xml:space="preserve"> </w:t>
      </w:r>
      <w:r w:rsidR="00E005BA">
        <w:rPr>
          <w:rFonts w:ascii="Simplified Arabic" w:hAnsi="Simplified Arabic" w:cs="Simplified Arabic" w:hint="cs"/>
          <w:b/>
          <w:bCs/>
          <w:color w:val="000000" w:themeColor="text1"/>
          <w:sz w:val="28"/>
          <w:szCs w:val="28"/>
          <w:rtl/>
        </w:rPr>
        <w:t xml:space="preserve"> </w:t>
      </w:r>
      <w:r w:rsidRPr="001F058C">
        <w:rPr>
          <w:rFonts w:ascii="Simplified Arabic" w:hAnsi="Simplified Arabic" w:cs="Simplified Arabic"/>
          <w:b/>
          <w:bCs/>
          <w:color w:val="000000" w:themeColor="text1"/>
          <w:sz w:val="28"/>
          <w:szCs w:val="28"/>
          <w:rtl/>
        </w:rPr>
        <w:t xml:space="preserve">: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وللتغلب على عدم وجود مؤسسات التقييم في بعض الدول و عدم إمكانية استخدام الأساليب الأخري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يتم استخدام هذا الاسلوب الذى يعتمد علي التقييم وأوزان </w:t>
      </w:r>
      <w:r w:rsidRPr="0050163A">
        <w:rPr>
          <w:rFonts w:ascii="Simplified Arabic" w:hAnsi="Simplified Arabic" w:cs="Simplified Arabic"/>
          <w:b/>
          <w:bCs/>
          <w:color w:val="000000" w:themeColor="text1"/>
          <w:rtl/>
          <w:lang w:bidi="ar-EG"/>
        </w:rPr>
        <w:t>المخاطر</w:t>
      </w:r>
      <w:r w:rsidRPr="0050163A">
        <w:rPr>
          <w:rFonts w:ascii="Simplified Arabic" w:hAnsi="Simplified Arabic" w:cs="Simplified Arabic"/>
          <w:b/>
          <w:bCs/>
          <w:color w:val="000000" w:themeColor="text1"/>
          <w:rtl/>
        </w:rPr>
        <w:t xml:space="preserve"> الذي تعده وكالات ضمان ائتمان الصادرات </w:t>
      </w:r>
      <w:r w:rsidRPr="0050163A">
        <w:rPr>
          <w:rFonts w:ascii="Simplified Arabic" w:hAnsi="Simplified Arabic" w:cs="Simplified Arabic"/>
          <w:b/>
          <w:bCs/>
          <w:color w:val="000000" w:themeColor="text1"/>
          <w:lang w:bidi="ar-EG"/>
        </w:rPr>
        <w:t>ECG</w:t>
      </w:r>
      <w:r w:rsidRPr="0050163A">
        <w:rPr>
          <w:rFonts w:ascii="Simplified Arabic" w:hAnsi="Simplified Arabic" w:cs="Simplified Arabic"/>
          <w:b/>
          <w:bCs/>
          <w:color w:val="000000" w:themeColor="text1"/>
        </w:rPr>
        <w:t>A</w:t>
      </w:r>
      <w:r w:rsidRPr="0050163A">
        <w:rPr>
          <w:rFonts w:ascii="Simplified Arabic" w:hAnsi="Simplified Arabic" w:cs="Simplified Arabic"/>
          <w:b/>
          <w:bCs/>
          <w:color w:val="000000" w:themeColor="text1"/>
          <w:rtl/>
        </w:rPr>
        <w:t xml:space="preserve"> التي تنتهج نفس الأسلوب المتبع من قبل منظمة التعاون الاقتصادي والتنمية من حيت تحديد سبع درجات لأقسام المخاطر يتم تصنيف الدول على أساسها وتحديد وزن مخاطر 100% للمطالبات على الشركات مع تحديد وزن مخاطر واحد لباقي المطالبات (2017, </w:t>
      </w:r>
      <w:r w:rsidRPr="0050163A">
        <w:rPr>
          <w:rFonts w:ascii="Simplified Arabic" w:hAnsi="Simplified Arabic" w:cs="Simplified Arabic"/>
          <w:b/>
          <w:bCs/>
          <w:color w:val="000000" w:themeColor="text1"/>
        </w:rPr>
        <w:t>Basel Committee on Banking Supervision</w:t>
      </w:r>
      <w:r w:rsidRPr="0050163A">
        <w:rPr>
          <w:rFonts w:ascii="Simplified Arabic" w:hAnsi="Simplified Arabic" w:cs="Simplified Arabic"/>
          <w:b/>
          <w:bCs/>
          <w:color w:val="000000" w:themeColor="text1"/>
          <w:rtl/>
        </w:rPr>
        <w:t>).</w:t>
      </w:r>
    </w:p>
    <w:p w:rsidR="001F058C" w:rsidRPr="001F058C" w:rsidRDefault="001F058C" w:rsidP="001F058C">
      <w:pPr>
        <w:jc w:val="both"/>
        <w:rPr>
          <w:rFonts w:ascii="Simplified Arabic" w:hAnsi="Simplified Arabic" w:cs="Simplified Arabic"/>
          <w:b/>
          <w:bCs/>
          <w:color w:val="000000" w:themeColor="text1"/>
          <w:sz w:val="28"/>
          <w:szCs w:val="28"/>
          <w:rtl/>
        </w:rPr>
      </w:pPr>
      <w:r w:rsidRPr="001F058C">
        <w:rPr>
          <w:rFonts w:ascii="Simplified Arabic" w:hAnsi="Simplified Arabic" w:cs="Simplified Arabic"/>
          <w:b/>
          <w:bCs/>
          <w:color w:val="000000" w:themeColor="text1"/>
          <w:sz w:val="28"/>
          <w:szCs w:val="28"/>
          <w:u w:val="single"/>
          <w:rtl/>
        </w:rPr>
        <w:t>اسلوب التصنيف الداخلى</w:t>
      </w:r>
      <w:r w:rsidRPr="001F058C">
        <w:rPr>
          <w:rFonts w:ascii="Simplified Arabic" w:hAnsi="Simplified Arabic" w:cs="Simplified Arabic"/>
          <w:b/>
          <w:bCs/>
          <w:color w:val="000000" w:themeColor="text1"/>
          <w:sz w:val="28"/>
          <w:szCs w:val="28"/>
          <w:lang w:bidi="ar-EG"/>
        </w:rPr>
        <w:t>internal Rating Based Approash</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يمكن للبنوك التي لها نظام معلومات فعال وكفاءة بشرية وتقنية قوية أن تقدر بنفسها حجم المخاطر المرتبطة بأصولها، بالإعتماد على قاعدة بيانات مخاطر كبيرة للبنك خلال مدة معينة، واستخدام برامج متطورة لتقدير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وتختلف أساليب التصنيف الداخلي عن الأسلوب المعياري (النمطي) اختلافا جوهريا حيث أن أساليب التصنيف الداخلي التي يقوم بها البنك هي التي تقيم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التي يتعرض لها البنك، ومن ثم يتم حساب رأس المال اللازم لتغطية تلك المخاطر. ويعتبر هذا الأسلوب بمثابة نظام مصمم خصيصا للبنك، ويمكن للبنوك التي تحصل على موافقة السلطة الرقابية لتطبيق أسلوب التصنيف الداخلي وتصبح مؤهلة للاعتماد على تقديراتها الذاتية في قياس مكونات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لأحتساب متطلبات رأس المال اللازمة لمواجهة تلك المخاطر. (نبیل حشاد،2004)</w:t>
      </w:r>
      <w:r w:rsidRPr="0050163A">
        <w:rPr>
          <w:rFonts w:ascii="Simplified Arabic" w:hAnsi="Simplified Arabic" w:cs="Simplified Arabic" w:hint="cs"/>
          <w:b/>
          <w:bCs/>
          <w:color w:val="000000" w:themeColor="text1"/>
          <w:rtl/>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u w:val="single"/>
          <w:rtl/>
        </w:rPr>
        <w:t>وتعتمد أساليب التصنيف الداخلي على أربعة مداخل كمية</w:t>
      </w:r>
      <w:r w:rsidRPr="0050163A">
        <w:rPr>
          <w:rFonts w:ascii="Simplified Arabic" w:hAnsi="Simplified Arabic" w:cs="Simplified Arabic"/>
          <w:b/>
          <w:bCs/>
          <w:color w:val="000000" w:themeColor="text1"/>
          <w:rtl/>
        </w:rPr>
        <w:t xml:space="preserve"> وهى احتمالات التعثر </w:t>
      </w:r>
      <w:r w:rsidRPr="0050163A">
        <w:rPr>
          <w:rFonts w:ascii="Simplified Arabic" w:hAnsi="Simplified Arabic" w:cs="Simplified Arabic"/>
          <w:b/>
          <w:bCs/>
          <w:color w:val="000000" w:themeColor="text1"/>
        </w:rPr>
        <w:t>Probability of Default</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rPr>
        <w:t>PD</w:t>
      </w:r>
      <w:r w:rsidRPr="0050163A">
        <w:rPr>
          <w:rFonts w:ascii="Simplified Arabic" w:hAnsi="Simplified Arabic" w:cs="Simplified Arabic"/>
          <w:b/>
          <w:bCs/>
          <w:color w:val="000000" w:themeColor="text1"/>
          <w:rtl/>
        </w:rPr>
        <w:t>)، والخسارة عند التعثر</w:t>
      </w:r>
      <w:r w:rsidRPr="0050163A">
        <w:rPr>
          <w:rFonts w:ascii="Simplified Arabic" w:hAnsi="Simplified Arabic" w:cs="Simplified Arabic"/>
          <w:b/>
          <w:bCs/>
          <w:color w:val="000000" w:themeColor="text1"/>
        </w:rPr>
        <w:t>Loss Given Default</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LGD</w:t>
      </w:r>
      <w:r w:rsidRPr="0050163A">
        <w:rPr>
          <w:rFonts w:ascii="Simplified Arabic" w:hAnsi="Simplified Arabic" w:cs="Simplified Arabic"/>
          <w:b/>
          <w:bCs/>
          <w:color w:val="000000" w:themeColor="text1"/>
          <w:rtl/>
        </w:rPr>
        <w:t xml:space="preserve">)، وقيمة المديونية عند التعثر </w:t>
      </w:r>
      <w:r w:rsidRPr="0050163A">
        <w:rPr>
          <w:rFonts w:ascii="Simplified Arabic" w:hAnsi="Simplified Arabic" w:cs="Simplified Arabic"/>
          <w:b/>
          <w:bCs/>
          <w:color w:val="000000" w:themeColor="text1"/>
        </w:rPr>
        <w:t>Exposure of Default Loan Commitments</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rPr>
        <w:t>EAD</w:t>
      </w:r>
      <w:r w:rsidRPr="0050163A">
        <w:rPr>
          <w:rFonts w:ascii="Simplified Arabic" w:hAnsi="Simplified Arabic" w:cs="Simplified Arabic"/>
          <w:b/>
          <w:bCs/>
          <w:color w:val="000000" w:themeColor="text1"/>
          <w:rtl/>
        </w:rPr>
        <w:t xml:space="preserve">)، وأجل الاستحقاق </w:t>
      </w:r>
      <w:r w:rsidRPr="0050163A">
        <w:rPr>
          <w:rFonts w:ascii="Simplified Arabic" w:hAnsi="Simplified Arabic" w:cs="Simplified Arabic"/>
          <w:b/>
          <w:bCs/>
          <w:color w:val="000000" w:themeColor="text1"/>
        </w:rPr>
        <w:t>Maturity</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rPr>
        <w:t>M</w:t>
      </w:r>
      <w:r w:rsidRPr="0050163A">
        <w:rPr>
          <w:rFonts w:ascii="Simplified Arabic" w:hAnsi="Simplified Arabic" w:cs="Simplified Arabic"/>
          <w:b/>
          <w:bCs/>
          <w:color w:val="000000" w:themeColor="text1"/>
          <w:rtl/>
        </w:rPr>
        <w:t>). (البنك المركزي المصري، 2015)</w:t>
      </w:r>
      <w:r w:rsidRPr="0050163A">
        <w:rPr>
          <w:rFonts w:ascii="Simplified Arabic" w:hAnsi="Simplified Arabic" w:cs="Simplified Arabic" w:hint="cs"/>
          <w:b/>
          <w:bCs/>
          <w:color w:val="000000" w:themeColor="text1"/>
          <w:rtl/>
        </w:rPr>
        <w:t>.</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وينقسم أسلوب التصنيف الداخلي كالأتي: (</w:t>
      </w:r>
      <w:r w:rsidRPr="0050163A">
        <w:rPr>
          <w:rFonts w:ascii="Simplified Arabic" w:hAnsi="Simplified Arabic" w:cs="Simplified Arabic"/>
          <w:b/>
          <w:bCs/>
          <w:color w:val="000000" w:themeColor="text1"/>
        </w:rPr>
        <w:t>Peter, 2016</w:t>
      </w:r>
      <w:r w:rsidRPr="0050163A">
        <w:rPr>
          <w:rFonts w:ascii="Simplified Arabic" w:hAnsi="Simplified Arabic" w:cs="Simplified Arabic"/>
          <w:b/>
          <w:bCs/>
          <w:color w:val="000000" w:themeColor="text1"/>
          <w:rtl/>
        </w:rPr>
        <w:t>)</w:t>
      </w:r>
    </w:p>
    <w:p w:rsidR="001F058C" w:rsidRPr="0050163A" w:rsidRDefault="001F058C" w:rsidP="00527864">
      <w:pPr>
        <w:pStyle w:val="NormalWeb"/>
        <w:numPr>
          <w:ilvl w:val="0"/>
          <w:numId w:val="5"/>
        </w:numPr>
        <w:bidi/>
        <w:spacing w:before="0" w:beforeAutospacing="0" w:after="0" w:afterAutospacing="0"/>
        <w:jc w:val="both"/>
        <w:rPr>
          <w:rFonts w:ascii="Simplified Arabic" w:hAnsi="Simplified Arabic" w:cs="Simplified Arabic"/>
          <w:b/>
          <w:bCs/>
          <w:color w:val="000000" w:themeColor="text1"/>
          <w:u w:val="single"/>
          <w:rtl/>
        </w:rPr>
      </w:pPr>
      <w:r w:rsidRPr="001F058C">
        <w:rPr>
          <w:rFonts w:ascii="Simplified Arabic" w:hAnsi="Simplified Arabic" w:cs="Simplified Arabic"/>
          <w:b/>
          <w:bCs/>
          <w:color w:val="000000" w:themeColor="text1"/>
          <w:sz w:val="28"/>
          <w:szCs w:val="28"/>
          <w:u w:val="single"/>
          <w:rtl/>
        </w:rPr>
        <w:lastRenderedPageBreak/>
        <w:t xml:space="preserve">الأسلوب الأساسي: </w:t>
      </w:r>
      <w:r w:rsidRPr="0050163A">
        <w:rPr>
          <w:rFonts w:ascii="Simplified Arabic" w:hAnsi="Simplified Arabic" w:cs="Simplified Arabic"/>
          <w:b/>
          <w:bCs/>
          <w:color w:val="000000" w:themeColor="text1"/>
          <w:rtl/>
        </w:rPr>
        <w:t>حيث تقوم البنوك بالاعتماد على تقديراتها الذاتية لقياس احتمالات التعثر، بينما تعتمد على تقديرات السلطة الرقابية الخاصة بمكونات المخاطر الأخرى.</w:t>
      </w:r>
    </w:p>
    <w:p w:rsidR="001F058C" w:rsidRPr="0050163A" w:rsidRDefault="001F058C" w:rsidP="00527864">
      <w:pPr>
        <w:pStyle w:val="NormalWeb"/>
        <w:numPr>
          <w:ilvl w:val="0"/>
          <w:numId w:val="5"/>
        </w:numPr>
        <w:bidi/>
        <w:spacing w:before="0" w:beforeAutospacing="0" w:after="0" w:afterAutospacing="0"/>
        <w:jc w:val="both"/>
        <w:rPr>
          <w:rFonts w:ascii="Simplified Arabic" w:hAnsi="Simplified Arabic" w:cs="Simplified Arabic"/>
          <w:b/>
          <w:bCs/>
          <w:color w:val="000000" w:themeColor="text1"/>
          <w:u w:val="single"/>
          <w:rtl/>
        </w:rPr>
      </w:pPr>
      <w:r w:rsidRPr="001F058C">
        <w:rPr>
          <w:rFonts w:ascii="Simplified Arabic" w:hAnsi="Simplified Arabic" w:cs="Simplified Arabic"/>
          <w:b/>
          <w:bCs/>
          <w:color w:val="000000" w:themeColor="text1"/>
          <w:sz w:val="28"/>
          <w:szCs w:val="28"/>
          <w:u w:val="single"/>
          <w:rtl/>
        </w:rPr>
        <w:t xml:space="preserve">الأسلوب المتقدم: </w:t>
      </w:r>
      <w:r w:rsidRPr="0050163A">
        <w:rPr>
          <w:rFonts w:ascii="Simplified Arabic" w:hAnsi="Simplified Arabic" w:cs="Simplified Arabic"/>
          <w:b/>
          <w:bCs/>
          <w:color w:val="000000" w:themeColor="text1"/>
          <w:rtl/>
        </w:rPr>
        <w:t>حيث تقوم البنوك في هذه الحالة باستخدام تقديراتها الذاتية في قياس جميع مكونات المخاطر (حتمالات التعثر، والخسارة عند التعثر وقيمة القرض عند التعثر واجل الاستحقاق) وذلك وفقا لمعايير محددة.</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مما سبق يمكن القول أن أسلوب التصنيف الداخلي الأساسي يتيح للبنوك قياس مدي التعرض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بواسطة نماذج ذات مواصفات محددة تضعها الجهات الرقابية، بينما يقوم أسلوب التصنيف الداخلي المتقدم على تقييم المخاطر ذاتيا عن طريق القيام بكافة عمليات القياس، وعليه يتضح للباحث أن تطبيق أساليب قياس مقررات لجنة بازل وما تتضمنه من أوزان المخاطر ورأس المال المطلوب يلزم البنوك أن تحافظ على تقدم مستوي الأداء لها حتى لا تتحمل أي أعباء أضافية في متطلبات كفاية رأس المال، وفي حالة تراجع الأداء تزداد المخاطر مما يؤدي إلى زيادة رأس المال وفقا لمقررات لجنة بازل</w:t>
      </w:r>
      <w:r w:rsidRPr="0050163A">
        <w:rPr>
          <w:rFonts w:ascii="Simplified Arabic" w:hAnsi="Simplified Arabic" w:cs="Simplified Arabic"/>
          <w:b/>
          <w:bCs/>
          <w:color w:val="000000" w:themeColor="text1"/>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ويعتزم البنك المركزي المصري البدء بتطبيق الأسلوب المعياري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من خلال استخدام التصنيفات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الصادرة عن مؤسسات 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الخارجية، وكذا تطبيق الأسلوب البسيط لتخفيف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(البنك المركزي المصري، وحدة تطبيق مقررات بازل (۲).</w:t>
      </w:r>
    </w:p>
    <w:p w:rsidR="001F058C" w:rsidRPr="001F058C" w:rsidRDefault="001F058C" w:rsidP="001F058C">
      <w:pPr>
        <w:pStyle w:val="NormalWeb"/>
        <w:bidi/>
        <w:spacing w:before="0" w:beforeAutospacing="0" w:after="0" w:afterAutospacing="0"/>
        <w:ind w:left="900" w:hanging="900"/>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rPr>
        <w:t>2/4/2</w:t>
      </w:r>
      <w:r w:rsidRPr="001F058C">
        <w:rPr>
          <w:rFonts w:ascii="Simplified Arabic" w:hAnsi="Simplified Arabic" w:cs="Simplified Arabic"/>
          <w:b/>
          <w:bCs/>
          <w:color w:val="000000" w:themeColor="text1"/>
          <w:sz w:val="28"/>
          <w:szCs w:val="28"/>
          <w:u w:val="single"/>
        </w:rPr>
        <w:t>-</w:t>
      </w:r>
      <w:r w:rsidRPr="001F058C">
        <w:rPr>
          <w:rFonts w:ascii="Simplified Arabic" w:hAnsi="Simplified Arabic" w:cs="Simplified Arabic"/>
          <w:b/>
          <w:bCs/>
          <w:color w:val="000000" w:themeColor="text1"/>
          <w:sz w:val="28"/>
          <w:szCs w:val="28"/>
          <w:u w:val="single"/>
          <w:rtl/>
        </w:rPr>
        <w:t xml:space="preserve"> نموذج تصنيف المخاطر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ية وفقا لتعليمات البنك المركزي المصري:</w:t>
      </w:r>
    </w:p>
    <w:p w:rsidR="007C44E0"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تعتبرالنسب المالية المنهجية التقليدية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والتى تقيس كل من الربحية والرافعة المالية ونسب السيولة هي الأكثر استخداما لتحليل الجدارة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من أجل الموافقة على طلبات بطاقات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نظرا لأنها غير مكلفة نسبيا في التنفيذ، هذا وتقوم ادارة البنك بتصنيف الجدارة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إلى فئات في شكل مجموعات فرعية تتفق مع متطلبات البنك المركزي المصري، ويتم تصنيف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المعرضة لخطر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في هذه المجموعات وفقا لقواعد وشروط تفصيلية تعتمد بشكل كبير على المعلومات المتعلقة بالعميل ونشاطه ووضعه المالي ومدي انتظامه في السداد. ويقوم البنك بحساب المخصصات المطلوبة لاضمحلال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المعرضة</w:t>
      </w:r>
      <w:r w:rsidR="007C44E0">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 xml:space="preserve">لخطر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أساس نسب محددة من قبل البنك المركزي المصري عن ذلك</w:t>
      </w:r>
    </w:p>
    <w:p w:rsidR="001F058C" w:rsidRPr="0050163A" w:rsidRDefault="001F058C" w:rsidP="007C44E0">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 xml:space="preserve"> المطلوب لأغراض إعداد القوائم المالية وفقا لمعايير المحاسبة المصرية، ويتم تجنب احتياطي المخاطر البنكية العام ضمن حقوق الملكية خصما على الأرباح المحتجزة بمقدار تلك الزيادة،ويتم تعديل ذلك الإحتياطي دوريا بالزيادة أو النقص بحيث يعادل دائما مبلغ الزيادة بين المخصصين، ويعد هذا الإحتياطي غير قابل للتوزيع. (قواعد إعداد وتصوير القوائم المالية للبنوك وأسس الاعتراف والقياس المعتمدة من مجلس إدارة البنك المركزي، ۲۰۰۸).</w:t>
      </w:r>
    </w:p>
    <w:p w:rsidR="001F058C" w:rsidRPr="0050163A" w:rsidRDefault="007C44E0" w:rsidP="001F058C">
      <w:pPr>
        <w:pStyle w:val="NormalWeb"/>
        <w:bidi/>
        <w:spacing w:before="0" w:beforeAutospacing="0" w:after="0" w:afterAutospacing="0"/>
        <w:jc w:val="both"/>
        <w:rPr>
          <w:rFonts w:ascii="Simplified Arabic" w:hAnsi="Simplified Arabic" w:cs="Simplified Arabic"/>
          <w:b/>
          <w:bCs/>
          <w:color w:val="000000" w:themeColor="text1"/>
          <w:rtl/>
          <w:lang w:bidi="ar-EG"/>
        </w:rPr>
      </w:pPr>
      <w:r>
        <w:rPr>
          <w:rFonts w:ascii="Simplified Arabic" w:hAnsi="Simplified Arabic" w:cs="Simplified Arabic"/>
          <w:b/>
          <w:bCs/>
          <w:color w:val="000000" w:themeColor="text1"/>
          <w:lang w:bidi="ar-EG"/>
        </w:rPr>
        <w:t xml:space="preserve">      </w:t>
      </w:r>
      <w:r w:rsidR="001F058C" w:rsidRPr="0050163A">
        <w:rPr>
          <w:rFonts w:ascii="Simplified Arabic" w:hAnsi="Simplified Arabic" w:cs="Simplified Arabic"/>
          <w:b/>
          <w:bCs/>
          <w:color w:val="000000" w:themeColor="text1"/>
          <w:rtl/>
          <w:lang w:bidi="ar-EG"/>
        </w:rPr>
        <w:t xml:space="preserve">وفيما يلى بيان فئات الجدارة </w:t>
      </w:r>
      <w:r w:rsidR="00CD598B">
        <w:rPr>
          <w:rFonts w:ascii="Simplified Arabic" w:hAnsi="Simplified Arabic" w:cs="Simplified Arabic"/>
          <w:b/>
          <w:bCs/>
          <w:color w:val="000000" w:themeColor="text1"/>
          <w:rtl/>
          <w:lang w:bidi="ar-EG"/>
        </w:rPr>
        <w:t>الإئتمان</w:t>
      </w:r>
      <w:r w:rsidR="001F058C" w:rsidRPr="0050163A">
        <w:rPr>
          <w:rFonts w:ascii="Simplified Arabic" w:hAnsi="Simplified Arabic" w:cs="Simplified Arabic"/>
          <w:b/>
          <w:bCs/>
          <w:color w:val="000000" w:themeColor="text1"/>
          <w:rtl/>
          <w:lang w:bidi="ar-EG"/>
        </w:rPr>
        <w:t xml:space="preserve">ية للمؤسسات وفقا لأسس التقييم الداخلى مقارنة بأسس تقييم البنك المركزى المصرى ونسب المخصصات المطلوبة لإضمحلال </w:t>
      </w:r>
      <w:r w:rsidR="00C10D92">
        <w:rPr>
          <w:rFonts w:ascii="Simplified Arabic" w:hAnsi="Simplified Arabic" w:cs="Simplified Arabic"/>
          <w:b/>
          <w:bCs/>
          <w:color w:val="000000" w:themeColor="text1"/>
          <w:rtl/>
          <w:lang w:bidi="ar-EG"/>
        </w:rPr>
        <w:t>الأصول</w:t>
      </w:r>
      <w:r w:rsidR="001F058C" w:rsidRPr="0050163A">
        <w:rPr>
          <w:rFonts w:ascii="Simplified Arabic" w:hAnsi="Simplified Arabic" w:cs="Simplified Arabic"/>
          <w:b/>
          <w:bCs/>
          <w:color w:val="000000" w:themeColor="text1"/>
          <w:rtl/>
          <w:lang w:bidi="ar-EG"/>
        </w:rPr>
        <w:t xml:space="preserve"> المعرضة لخطر </w:t>
      </w:r>
      <w:r w:rsidR="00CD598B">
        <w:rPr>
          <w:rFonts w:ascii="Simplified Arabic" w:hAnsi="Simplified Arabic" w:cs="Simplified Arabic"/>
          <w:b/>
          <w:bCs/>
          <w:color w:val="000000" w:themeColor="text1"/>
          <w:rtl/>
          <w:lang w:bidi="ar-EG"/>
        </w:rPr>
        <w:t>الإئتمان</w:t>
      </w:r>
      <w:r w:rsidR="001F058C" w:rsidRPr="0050163A">
        <w:rPr>
          <w:rFonts w:ascii="Simplified Arabic" w:hAnsi="Simplified Arabic" w:cs="Simplified Arabic"/>
          <w:b/>
          <w:bCs/>
          <w:color w:val="000000" w:themeColor="text1"/>
          <w:rtl/>
          <w:lang w:bidi="ar-EG"/>
        </w:rPr>
        <w:t>.(البنك الاهلى المصرى،2015)</w:t>
      </w:r>
      <w:r w:rsidR="001F058C" w:rsidRPr="0050163A">
        <w:rPr>
          <w:rFonts w:ascii="Simplified Arabic" w:hAnsi="Simplified Arabic" w:cs="Simplified Arabic" w:hint="cs"/>
          <w:b/>
          <w:bCs/>
          <w:color w:val="000000" w:themeColor="text1"/>
          <w:rtl/>
          <w:lang w:bidi="ar-EG"/>
        </w:rPr>
        <w:t>.</w:t>
      </w:r>
    </w:p>
    <w:p w:rsidR="001F058C" w:rsidRPr="0050163A" w:rsidRDefault="001F058C" w:rsidP="001F058C">
      <w:pPr>
        <w:pStyle w:val="NormalWeb"/>
        <w:bidi/>
        <w:spacing w:before="0" w:beforeAutospacing="0" w:after="0" w:afterAutospacing="0"/>
        <w:jc w:val="center"/>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جدول رقم (1) يوضح فئات الجدارة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ية</w:t>
      </w:r>
    </w:p>
    <w:tbl>
      <w:tblPr>
        <w:tblStyle w:val="TableGrid"/>
        <w:tblpPr w:leftFromText="180" w:rightFromText="180" w:vertAnchor="text" w:horzAnchor="margin" w:tblpXSpec="center" w:tblpY="99"/>
        <w:bidiVisual/>
        <w:tblW w:w="0" w:type="auto"/>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410"/>
        <w:gridCol w:w="2217"/>
        <w:gridCol w:w="1327"/>
        <w:gridCol w:w="958"/>
        <w:gridCol w:w="1675"/>
      </w:tblGrid>
      <w:tr w:rsidR="001F058C" w:rsidRPr="00592EC0" w:rsidTr="007C44E0">
        <w:tc>
          <w:tcPr>
            <w:tcW w:w="1410" w:type="dxa"/>
            <w:tcBorders>
              <w:top w:val="thinThickSmallGap" w:sz="18" w:space="0" w:color="auto"/>
              <w:bottom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0"/>
                <w:szCs w:val="20"/>
                <w:rtl/>
                <w:lang w:bidi="ar-EG"/>
              </w:rPr>
            </w:pPr>
            <w:r w:rsidRPr="00592EC0">
              <w:rPr>
                <w:rFonts w:ascii="Simplified Arabic" w:hAnsi="Simplified Arabic"/>
                <w:b/>
                <w:bCs/>
                <w:color w:val="000000" w:themeColor="text1"/>
                <w:sz w:val="20"/>
                <w:szCs w:val="20"/>
                <w:rtl/>
                <w:lang w:bidi="ar-EG"/>
              </w:rPr>
              <w:t>تصنيف البنك المركزى المصرى</w:t>
            </w:r>
          </w:p>
        </w:tc>
        <w:tc>
          <w:tcPr>
            <w:tcW w:w="2217" w:type="dxa"/>
            <w:tcBorders>
              <w:top w:val="thinThickSmallGap" w:sz="18" w:space="0" w:color="auto"/>
              <w:bottom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0"/>
                <w:szCs w:val="20"/>
                <w:rtl/>
                <w:lang w:bidi="ar-EG"/>
              </w:rPr>
            </w:pPr>
            <w:r w:rsidRPr="00592EC0">
              <w:rPr>
                <w:rFonts w:ascii="Simplified Arabic" w:hAnsi="Simplified Arabic"/>
                <w:b/>
                <w:bCs/>
                <w:color w:val="000000" w:themeColor="text1"/>
                <w:sz w:val="20"/>
                <w:szCs w:val="20"/>
                <w:rtl/>
                <w:lang w:bidi="ar-EG"/>
              </w:rPr>
              <w:t>مدلول التصنيف</w:t>
            </w:r>
          </w:p>
        </w:tc>
        <w:tc>
          <w:tcPr>
            <w:tcW w:w="1327" w:type="dxa"/>
            <w:tcBorders>
              <w:top w:val="thinThickSmallGap" w:sz="18" w:space="0" w:color="auto"/>
              <w:bottom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0"/>
                <w:szCs w:val="20"/>
                <w:rtl/>
                <w:lang w:bidi="ar-EG"/>
              </w:rPr>
            </w:pPr>
            <w:r w:rsidRPr="00592EC0">
              <w:rPr>
                <w:rFonts w:ascii="Simplified Arabic" w:hAnsi="Simplified Arabic"/>
                <w:b/>
                <w:bCs/>
                <w:color w:val="000000" w:themeColor="text1"/>
                <w:sz w:val="20"/>
                <w:szCs w:val="20"/>
                <w:rtl/>
                <w:lang w:bidi="ar-EG"/>
              </w:rPr>
              <w:t>نسبة المخصص المطلوب</w:t>
            </w:r>
          </w:p>
        </w:tc>
        <w:tc>
          <w:tcPr>
            <w:tcW w:w="958" w:type="dxa"/>
            <w:tcBorders>
              <w:top w:val="thinThickSmallGap" w:sz="18" w:space="0" w:color="auto"/>
              <w:bottom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0"/>
                <w:szCs w:val="20"/>
                <w:rtl/>
                <w:lang w:bidi="ar-EG"/>
              </w:rPr>
            </w:pPr>
            <w:r w:rsidRPr="00592EC0">
              <w:rPr>
                <w:rFonts w:ascii="Simplified Arabic" w:hAnsi="Simplified Arabic"/>
                <w:b/>
                <w:bCs/>
                <w:color w:val="000000" w:themeColor="text1"/>
                <w:sz w:val="20"/>
                <w:szCs w:val="20"/>
                <w:rtl/>
                <w:lang w:bidi="ar-EG"/>
              </w:rPr>
              <w:t>التصنيف الداخلى</w:t>
            </w:r>
          </w:p>
        </w:tc>
        <w:tc>
          <w:tcPr>
            <w:tcW w:w="1675" w:type="dxa"/>
            <w:tcBorders>
              <w:top w:val="thinThickSmallGap" w:sz="18" w:space="0" w:color="auto"/>
              <w:bottom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0"/>
                <w:szCs w:val="20"/>
                <w:rtl/>
                <w:lang w:bidi="ar-EG"/>
              </w:rPr>
            </w:pPr>
            <w:r w:rsidRPr="00592EC0">
              <w:rPr>
                <w:rFonts w:ascii="Simplified Arabic" w:hAnsi="Simplified Arabic"/>
                <w:b/>
                <w:bCs/>
                <w:color w:val="000000" w:themeColor="text1"/>
                <w:sz w:val="20"/>
                <w:szCs w:val="20"/>
                <w:rtl/>
                <w:lang w:bidi="ar-EG"/>
              </w:rPr>
              <w:t>مدلول التصنيف الداخلى</w:t>
            </w:r>
          </w:p>
        </w:tc>
      </w:tr>
      <w:tr w:rsidR="001F058C" w:rsidRPr="0050163A" w:rsidTr="007C44E0">
        <w:tc>
          <w:tcPr>
            <w:tcW w:w="1410" w:type="dxa"/>
            <w:tcBorders>
              <w:top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w:t>
            </w:r>
          </w:p>
        </w:tc>
        <w:tc>
          <w:tcPr>
            <w:tcW w:w="2217" w:type="dxa"/>
            <w:tcBorders>
              <w:top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 منخفضة</w:t>
            </w:r>
          </w:p>
        </w:tc>
        <w:tc>
          <w:tcPr>
            <w:tcW w:w="1327" w:type="dxa"/>
            <w:tcBorders>
              <w:top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صفر</w:t>
            </w:r>
          </w:p>
        </w:tc>
        <w:tc>
          <w:tcPr>
            <w:tcW w:w="958" w:type="dxa"/>
            <w:tcBorders>
              <w:top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w:t>
            </w:r>
          </w:p>
        </w:tc>
        <w:tc>
          <w:tcPr>
            <w:tcW w:w="1675" w:type="dxa"/>
            <w:tcBorders>
              <w:top w:val="thinThickSmallGap" w:sz="18" w:space="0" w:color="auto"/>
            </w:tcBorders>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ديون جيدة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2</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 معتدلة</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ديون جيدة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3</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 مرضية</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ديون جيدة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4</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 مناسبة</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2</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ديون جيدة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5</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 مقبولة</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2</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ديون جيدة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6</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مخاطرمقبولة حديا</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3</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2</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المتابعة العادية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7</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مخاطرتحتاج عناية خاصة</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5</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3</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المتابعة الخاصة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8</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 دون المستوى</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20</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4</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ديون غير منتظمة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9</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w:t>
            </w:r>
            <w:r w:rsidR="007C44E0">
              <w:rPr>
                <w:rFonts w:ascii="Simplified Arabic" w:hAnsi="Simplified Arabic"/>
                <w:b/>
                <w:bCs/>
                <w:color w:val="000000" w:themeColor="text1"/>
                <w:sz w:val="22"/>
                <w:szCs w:val="22"/>
                <w:lang w:bidi="ar-EG"/>
              </w:rPr>
              <w:t xml:space="preserve"> </w:t>
            </w:r>
            <w:r w:rsidRPr="00592EC0">
              <w:rPr>
                <w:rFonts w:ascii="Simplified Arabic" w:hAnsi="Simplified Arabic"/>
                <w:b/>
                <w:bCs/>
                <w:color w:val="000000" w:themeColor="text1"/>
                <w:sz w:val="22"/>
                <w:szCs w:val="22"/>
                <w:rtl/>
                <w:lang w:bidi="ar-EG"/>
              </w:rPr>
              <w:t>مشكوك فى تحصيلها</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50</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4</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ديون غير منتظمة</w:t>
            </w:r>
          </w:p>
        </w:tc>
      </w:tr>
      <w:tr w:rsidR="001F058C" w:rsidRPr="0050163A" w:rsidTr="007C44E0">
        <w:tc>
          <w:tcPr>
            <w:tcW w:w="1410"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10</w:t>
            </w:r>
          </w:p>
        </w:tc>
        <w:tc>
          <w:tcPr>
            <w:tcW w:w="221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مخاطر</w:t>
            </w:r>
            <w:r w:rsidR="007C44E0">
              <w:rPr>
                <w:rFonts w:ascii="Simplified Arabic" w:hAnsi="Simplified Arabic"/>
                <w:b/>
                <w:bCs/>
                <w:color w:val="000000" w:themeColor="text1"/>
                <w:sz w:val="22"/>
                <w:szCs w:val="22"/>
                <w:lang w:bidi="ar-EG"/>
              </w:rPr>
              <w:t xml:space="preserve"> </w:t>
            </w:r>
            <w:r w:rsidRPr="00592EC0">
              <w:rPr>
                <w:rFonts w:ascii="Simplified Arabic" w:hAnsi="Simplified Arabic"/>
                <w:b/>
                <w:bCs/>
                <w:color w:val="000000" w:themeColor="text1"/>
                <w:sz w:val="22"/>
                <w:szCs w:val="22"/>
                <w:rtl/>
                <w:lang w:bidi="ar-EG"/>
              </w:rPr>
              <w:t>رديئة</w:t>
            </w:r>
          </w:p>
        </w:tc>
        <w:tc>
          <w:tcPr>
            <w:tcW w:w="1327"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100</w:t>
            </w:r>
          </w:p>
        </w:tc>
        <w:tc>
          <w:tcPr>
            <w:tcW w:w="958"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4</w:t>
            </w:r>
          </w:p>
        </w:tc>
        <w:tc>
          <w:tcPr>
            <w:tcW w:w="1675" w:type="dxa"/>
          </w:tcPr>
          <w:p w:rsidR="001F058C" w:rsidRPr="00592EC0" w:rsidRDefault="001F058C" w:rsidP="00B12B2A">
            <w:pPr>
              <w:pStyle w:val="NormalWeb"/>
              <w:bidi/>
              <w:spacing w:before="0" w:beforeAutospacing="0" w:after="0" w:afterAutospacing="0"/>
              <w:jc w:val="center"/>
              <w:rPr>
                <w:rFonts w:ascii="Simplified Arabic" w:hAnsi="Simplified Arabic"/>
                <w:b/>
                <w:bCs/>
                <w:color w:val="000000" w:themeColor="text1"/>
                <w:sz w:val="22"/>
                <w:szCs w:val="22"/>
                <w:rtl/>
                <w:lang w:bidi="ar-EG"/>
              </w:rPr>
            </w:pPr>
            <w:r w:rsidRPr="00592EC0">
              <w:rPr>
                <w:rFonts w:ascii="Simplified Arabic" w:hAnsi="Simplified Arabic"/>
                <w:b/>
                <w:bCs/>
                <w:color w:val="000000" w:themeColor="text1"/>
                <w:sz w:val="22"/>
                <w:szCs w:val="22"/>
                <w:rtl/>
                <w:lang w:bidi="ar-EG"/>
              </w:rPr>
              <w:t>ديون غير منتظمة</w:t>
            </w:r>
          </w:p>
        </w:tc>
      </w:tr>
    </w:tbl>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مما سبق يتضح للباحث عدم وجود نمط ثابت فى تصنيف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مما يفتح السبيل امام ممارسات إدارة الأرباح أمام مسئولى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w:t>
      </w:r>
    </w:p>
    <w:p w:rsidR="001F058C" w:rsidRPr="0050163A" w:rsidRDefault="007C44E0" w:rsidP="002A21F8">
      <w:pPr>
        <w:pStyle w:val="NormalWeb"/>
        <w:bidi/>
        <w:spacing w:before="0" w:beforeAutospacing="0" w:after="0" w:afterAutospacing="0"/>
        <w:jc w:val="both"/>
        <w:rPr>
          <w:rFonts w:ascii="Simplified Arabic" w:hAnsi="Simplified Arabic" w:cs="Simplified Arabic"/>
          <w:b/>
          <w:bCs/>
          <w:color w:val="000000" w:themeColor="text1"/>
          <w:rtl/>
        </w:rPr>
      </w:pPr>
      <w:r>
        <w:rPr>
          <w:rFonts w:ascii="Simplified Arabic" w:hAnsi="Simplified Arabic" w:cs="Simplified Arabic"/>
          <w:b/>
          <w:bCs/>
          <w:color w:val="000000" w:themeColor="text1"/>
        </w:rPr>
        <w:t xml:space="preserve">     </w:t>
      </w:r>
      <w:r w:rsidR="002A21F8">
        <w:rPr>
          <w:rFonts w:ascii="Simplified Arabic" w:hAnsi="Simplified Arabic" w:cs="Simplified Arabic"/>
          <w:b/>
          <w:bCs/>
          <w:color w:val="000000" w:themeColor="text1"/>
          <w:rtl/>
        </w:rPr>
        <w:t>وفى هذا السياق ول</w:t>
      </w:r>
      <w:r w:rsidR="002A21F8">
        <w:rPr>
          <w:rFonts w:ascii="Simplified Arabic" w:hAnsi="Simplified Arabic" w:cs="Simplified Arabic" w:hint="cs"/>
          <w:b/>
          <w:bCs/>
          <w:color w:val="000000" w:themeColor="text1"/>
          <w:rtl/>
        </w:rPr>
        <w:t>أ</w:t>
      </w:r>
      <w:r w:rsidR="001F058C" w:rsidRPr="0050163A">
        <w:rPr>
          <w:rFonts w:ascii="Simplified Arabic" w:hAnsi="Simplified Arabic" w:cs="Simplified Arabic"/>
          <w:b/>
          <w:bCs/>
          <w:color w:val="000000" w:themeColor="text1"/>
          <w:rtl/>
        </w:rPr>
        <w:t xml:space="preserve">غراض تقييم المخاطر </w:t>
      </w:r>
      <w:r w:rsidR="00CD598B">
        <w:rPr>
          <w:rFonts w:ascii="Simplified Arabic" w:hAnsi="Simplified Arabic" w:cs="Simplified Arabic"/>
          <w:b/>
          <w:bCs/>
          <w:color w:val="000000" w:themeColor="text1"/>
          <w:rtl/>
        </w:rPr>
        <w:t>الإئتمان</w:t>
      </w:r>
      <w:r w:rsidR="002A21F8">
        <w:rPr>
          <w:rFonts w:ascii="Simplified Arabic" w:hAnsi="Simplified Arabic" w:cs="Simplified Arabic" w:hint="cs"/>
          <w:b/>
          <w:bCs/>
          <w:color w:val="000000" w:themeColor="text1"/>
          <w:rtl/>
        </w:rPr>
        <w:t>ي</w:t>
      </w:r>
      <w:r w:rsidR="001F058C" w:rsidRPr="0050163A">
        <w:rPr>
          <w:rFonts w:ascii="Simplified Arabic" w:hAnsi="Simplified Arabic" w:cs="Simplified Arabic"/>
          <w:b/>
          <w:bCs/>
          <w:color w:val="000000" w:themeColor="text1"/>
          <w:rtl/>
        </w:rPr>
        <w:t xml:space="preserve">ة وقياس درجة المخاطرة يتم تقسيم معايير قياس مخاطر </w:t>
      </w:r>
      <w:r w:rsidR="00CD598B">
        <w:rPr>
          <w:rFonts w:ascii="Simplified Arabic" w:hAnsi="Simplified Arabic" w:cs="Simplified Arabic"/>
          <w:b/>
          <w:bCs/>
          <w:color w:val="000000" w:themeColor="text1"/>
          <w:rtl/>
        </w:rPr>
        <w:t>الإئتمان</w:t>
      </w:r>
      <w:r w:rsidR="001F058C" w:rsidRPr="0050163A">
        <w:rPr>
          <w:rFonts w:ascii="Simplified Arabic" w:hAnsi="Simplified Arabic" w:cs="Simplified Arabic"/>
          <w:b/>
          <w:bCs/>
          <w:color w:val="000000" w:themeColor="text1"/>
          <w:rtl/>
        </w:rPr>
        <w:t xml:space="preserve"> المصرفى الى ثلاث مجموعات (ايهاب أبو خزانة، 2007) كما </w:t>
      </w:r>
      <w:r w:rsidR="001F058C" w:rsidRPr="0050163A">
        <w:rPr>
          <w:rFonts w:ascii="Simplified Arabic" w:hAnsi="Simplified Arabic" w:cs="Simplified Arabic" w:hint="cs"/>
          <w:b/>
          <w:bCs/>
          <w:color w:val="000000" w:themeColor="text1"/>
          <w:rtl/>
        </w:rPr>
        <w:t>ي</w:t>
      </w:r>
      <w:r w:rsidR="001F058C" w:rsidRPr="0050163A">
        <w:rPr>
          <w:rFonts w:ascii="Simplified Arabic" w:hAnsi="Simplified Arabic" w:cs="Simplified Arabic"/>
          <w:b/>
          <w:bCs/>
          <w:color w:val="000000" w:themeColor="text1"/>
          <w:rtl/>
        </w:rPr>
        <w:t>لى:</w:t>
      </w:r>
    </w:p>
    <w:p w:rsidR="001F058C" w:rsidRPr="0050163A" w:rsidRDefault="001F058C" w:rsidP="00527864">
      <w:pPr>
        <w:pStyle w:val="NormalWeb"/>
        <w:numPr>
          <w:ilvl w:val="0"/>
          <w:numId w:val="6"/>
        </w:numPr>
        <w:bidi/>
        <w:spacing w:before="0" w:beforeAutospacing="0" w:after="0" w:afterAutospacing="0"/>
        <w:jc w:val="both"/>
        <w:rPr>
          <w:rFonts w:ascii="Simplified Arabic" w:hAnsi="Simplified Arabic" w:cs="Simplified Arabic"/>
          <w:b/>
          <w:bCs/>
          <w:color w:val="000000" w:themeColor="text1"/>
          <w:u w:val="single"/>
        </w:rPr>
      </w:pPr>
      <w:r w:rsidRPr="001F058C">
        <w:rPr>
          <w:rFonts w:ascii="Simplified Arabic" w:hAnsi="Simplified Arabic" w:cs="Simplified Arabic"/>
          <w:b/>
          <w:bCs/>
          <w:color w:val="000000" w:themeColor="text1"/>
          <w:sz w:val="28"/>
          <w:szCs w:val="28"/>
          <w:u w:val="single"/>
          <w:rtl/>
        </w:rPr>
        <w:lastRenderedPageBreak/>
        <w:t xml:space="preserve">معايير مرتبطة بطبيعة العميل </w:t>
      </w:r>
      <w:r w:rsidRPr="0050163A">
        <w:rPr>
          <w:rFonts w:ascii="Simplified Arabic" w:hAnsi="Simplified Arabic" w:cs="Simplified Arabic"/>
          <w:b/>
          <w:bCs/>
          <w:color w:val="000000" w:themeColor="text1"/>
          <w:rtl/>
        </w:rPr>
        <w:t>:(شخصية وخبرة وكفاءة العميل-</w:t>
      </w:r>
      <w:r w:rsidR="007C44E0">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طبيعة المنتج الذى يقوم العميل بانتاجه- الطلب على المنتج فى السوق- درجة المنافسة التى يواجهها العميل- الضمان).</w:t>
      </w:r>
    </w:p>
    <w:p w:rsidR="001F058C" w:rsidRPr="0050163A" w:rsidRDefault="001F058C" w:rsidP="00527864">
      <w:pPr>
        <w:pStyle w:val="NormalWeb"/>
        <w:numPr>
          <w:ilvl w:val="0"/>
          <w:numId w:val="6"/>
        </w:numPr>
        <w:bidi/>
        <w:spacing w:before="0" w:beforeAutospacing="0" w:after="0" w:afterAutospacing="0"/>
        <w:jc w:val="both"/>
        <w:rPr>
          <w:rFonts w:ascii="Simplified Arabic" w:hAnsi="Simplified Arabic" w:cs="Simplified Arabic"/>
          <w:b/>
          <w:bCs/>
          <w:color w:val="000000" w:themeColor="text1"/>
          <w:u w:val="single"/>
        </w:rPr>
      </w:pPr>
      <w:r w:rsidRPr="001F058C">
        <w:rPr>
          <w:rFonts w:ascii="Simplified Arabic" w:hAnsi="Simplified Arabic" w:cs="Simplified Arabic"/>
          <w:b/>
          <w:bCs/>
          <w:color w:val="000000" w:themeColor="text1"/>
          <w:sz w:val="28"/>
          <w:szCs w:val="28"/>
          <w:u w:val="single"/>
          <w:rtl/>
        </w:rPr>
        <w:t xml:space="preserve">المعايير الإدارية </w:t>
      </w:r>
      <w:r w:rsidRPr="001F058C">
        <w:rPr>
          <w:rFonts w:ascii="Simplified Arabic" w:hAnsi="Simplified Arabic" w:cs="Simplified Arabic"/>
          <w:b/>
          <w:bCs/>
          <w:color w:val="000000" w:themeColor="text1"/>
          <w:sz w:val="28"/>
          <w:szCs w:val="28"/>
          <w:rtl/>
        </w:rPr>
        <w:t xml:space="preserve">: </w:t>
      </w:r>
      <w:r w:rsidRPr="0050163A">
        <w:rPr>
          <w:rFonts w:ascii="Simplified Arabic" w:hAnsi="Simplified Arabic" w:cs="Simplified Arabic"/>
          <w:b/>
          <w:bCs/>
          <w:color w:val="000000" w:themeColor="text1"/>
          <w:rtl/>
        </w:rPr>
        <w:t xml:space="preserve">(جودة المنتج- هامش الربح المقبول- متوسط تكلفة المنتج- الكفاءة البيعية والتسويقية- القدرات الإدارية – وكفاءة النشاط التشغيلى)، ويمكن قياس كفاءة النشاط التشغيلى بالمؤشرات التالية :الكفاءة الإنتاجية، معدل دوران المخزون، ومعدل دوران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ومتوسط فترة التحصيل ،ومعدل المصروفات البيعية والإدارية والعامة الى صافى المبيعات.</w:t>
      </w:r>
    </w:p>
    <w:p w:rsidR="001F058C" w:rsidRPr="0050163A" w:rsidRDefault="001F058C" w:rsidP="00527864">
      <w:pPr>
        <w:pStyle w:val="NormalWeb"/>
        <w:numPr>
          <w:ilvl w:val="0"/>
          <w:numId w:val="6"/>
        </w:numPr>
        <w:bidi/>
        <w:spacing w:before="0" w:beforeAutospacing="0" w:after="0" w:afterAutospacing="0"/>
        <w:jc w:val="both"/>
        <w:rPr>
          <w:rFonts w:ascii="Simplified Arabic" w:hAnsi="Simplified Arabic" w:cs="Simplified Arabic"/>
          <w:b/>
          <w:bCs/>
          <w:color w:val="000000" w:themeColor="text1"/>
          <w:u w:val="single"/>
          <w:rtl/>
        </w:rPr>
      </w:pPr>
      <w:r w:rsidRPr="001F058C">
        <w:rPr>
          <w:rFonts w:ascii="Simplified Arabic" w:hAnsi="Simplified Arabic" w:cs="Simplified Arabic"/>
          <w:b/>
          <w:bCs/>
          <w:color w:val="000000" w:themeColor="text1"/>
          <w:sz w:val="28"/>
          <w:szCs w:val="28"/>
          <w:u w:val="single"/>
          <w:rtl/>
        </w:rPr>
        <w:t>المعايير المالية</w:t>
      </w:r>
      <w:r w:rsidRPr="001F058C">
        <w:rPr>
          <w:rFonts w:ascii="Simplified Arabic" w:hAnsi="Simplified Arabic" w:cs="Simplified Arabic"/>
          <w:b/>
          <w:bCs/>
          <w:color w:val="000000" w:themeColor="text1"/>
          <w:sz w:val="28"/>
          <w:szCs w:val="28"/>
          <w:rtl/>
        </w:rPr>
        <w:t xml:space="preserve"> : </w:t>
      </w:r>
      <w:r w:rsidRPr="0050163A">
        <w:rPr>
          <w:rFonts w:ascii="Simplified Arabic" w:hAnsi="Simplified Arabic" w:cs="Simplified Arabic"/>
          <w:b/>
          <w:bCs/>
          <w:color w:val="000000" w:themeColor="text1"/>
          <w:rtl/>
        </w:rPr>
        <w:t xml:space="preserve">(التعامل السابق مع العميل خلال أخر ثلاث سنوات- التاريخ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ى للعميل- التدفقات النقدية الحالية والمستقبلية- السيولة</w:t>
      </w:r>
      <w:r w:rsidRPr="0050163A">
        <w:rPr>
          <w:rFonts w:ascii="Simplified Arabic" w:hAnsi="Simplified Arabic" w:cs="Simplified Arabic"/>
          <w:b/>
          <w:bCs/>
          <w:color w:val="000000" w:themeColor="text1"/>
          <w:u w:val="single"/>
          <w:rtl/>
        </w:rPr>
        <w:t>(من أهم مؤشرات قياس السيولة</w:t>
      </w:r>
      <w:r w:rsidRPr="0050163A">
        <w:rPr>
          <w:rFonts w:ascii="Simplified Arabic" w:hAnsi="Simplified Arabic" w:cs="Simplified Arabic"/>
          <w:b/>
          <w:bCs/>
          <w:color w:val="000000" w:themeColor="text1"/>
          <w:rtl/>
        </w:rPr>
        <w:t xml:space="preserve"> نسبة التداول ونسبة السولة السريعة)- الربحية (</w:t>
      </w:r>
      <w:r w:rsidRPr="0050163A">
        <w:rPr>
          <w:rFonts w:ascii="Simplified Arabic" w:hAnsi="Simplified Arabic" w:cs="Simplified Arabic"/>
          <w:b/>
          <w:bCs/>
          <w:color w:val="000000" w:themeColor="text1"/>
          <w:u w:val="single"/>
          <w:rtl/>
        </w:rPr>
        <w:t>ومن أهم مؤشرات قياس الربحية</w:t>
      </w:r>
      <w:r w:rsidRPr="0050163A">
        <w:rPr>
          <w:rFonts w:ascii="Simplified Arabic" w:hAnsi="Simplified Arabic" w:cs="Simplified Arabic"/>
          <w:b/>
          <w:bCs/>
          <w:color w:val="000000" w:themeColor="text1"/>
          <w:rtl/>
        </w:rPr>
        <w:t xml:space="preserve"> العائد على المبيعات- والعائد على حقوق الملكية- والعائد على اجمالى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الرافعة المالية (أى قدرة حقوق الملكية على تحمل الديون الخارجية للمنشأة وتقاس باجمالى الخصوم قصيرة وطويلة الأجل الى حقوق الملكية) – مدى قوة المركز المالى للمنشأة (فى ضوء كل من حالة السيولة وحالة الرفع المالى).</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هذا وقد تناولت العديد من الدراسات (طارق حماد،2003، نشوان واخرون، 2018، </w:t>
      </w:r>
      <w:r w:rsidRPr="0050163A">
        <w:rPr>
          <w:rFonts w:ascii="Simplified Arabic" w:hAnsi="Simplified Arabic" w:cs="Simplified Arabic"/>
          <w:b/>
          <w:bCs/>
          <w:color w:val="000000" w:themeColor="text1"/>
        </w:rPr>
        <w:t>Gazaw, Sujata, 2015, Nazir.A, AZIZ. B, Salman.H</w:t>
      </w:r>
      <w:r w:rsidRPr="0050163A">
        <w:rPr>
          <w:rFonts w:ascii="Simplified Arabic" w:hAnsi="Simplified Arabic" w:cs="Simplified Arabic"/>
          <w:b/>
          <w:bCs/>
          <w:color w:val="000000" w:themeColor="text1"/>
          <w:lang w:bidi="ar-EG"/>
        </w:rPr>
        <w:t>,2016</w:t>
      </w:r>
      <w:r w:rsidRPr="0050163A">
        <w:rPr>
          <w:rFonts w:ascii="Simplified Arabic" w:hAnsi="Simplified Arabic" w:cs="Simplified Arabic"/>
          <w:b/>
          <w:bCs/>
          <w:color w:val="000000" w:themeColor="text1"/>
          <w:rtl/>
          <w:lang w:bidi="ar-EG"/>
        </w:rPr>
        <w:t>)</w:t>
      </w:r>
      <w:r w:rsidRPr="0050163A">
        <w:rPr>
          <w:rFonts w:ascii="Simplified Arabic" w:hAnsi="Simplified Arabic" w:cs="Simplified Arabic"/>
          <w:b/>
          <w:bCs/>
          <w:color w:val="000000" w:themeColor="text1"/>
          <w:rtl/>
        </w:rPr>
        <w:t xml:space="preserve">أهم مؤشرات قياس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w:t>
      </w:r>
      <w:r w:rsidRPr="0050163A">
        <w:rPr>
          <w:rFonts w:ascii="Simplified Arabic" w:hAnsi="Simplified Arabic" w:cs="Simplified Arabic"/>
          <w:b/>
          <w:bCs/>
          <w:color w:val="000000" w:themeColor="text1"/>
        </w:rPr>
        <w:t>:</w:t>
      </w:r>
    </w:p>
    <w:p w:rsidR="001F058C" w:rsidRPr="0050163A" w:rsidRDefault="001F058C" w:rsidP="00527864">
      <w:pPr>
        <w:pStyle w:val="NormalWeb"/>
        <w:numPr>
          <w:ilvl w:val="0"/>
          <w:numId w:val="15"/>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بيانات عن توزيع محفظة القروض على قطاعات النشاط الإقتصادي بصورة ربع سنوية</w:t>
      </w:r>
      <w:r w:rsidRPr="0050163A">
        <w:rPr>
          <w:rFonts w:ascii="Simplified Arabic" w:hAnsi="Simplified Arabic" w:cs="Simplified Arabic"/>
          <w:b/>
          <w:bCs/>
          <w:color w:val="000000" w:themeColor="text1"/>
        </w:rPr>
        <w:t>.</w:t>
      </w:r>
    </w:p>
    <w:p w:rsidR="001F058C" w:rsidRPr="0050163A" w:rsidRDefault="001F058C" w:rsidP="00527864">
      <w:pPr>
        <w:pStyle w:val="NormalWeb"/>
        <w:numPr>
          <w:ilvl w:val="0"/>
          <w:numId w:val="22"/>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بيانات عن توزيع المحفظة إلى تسهیلات بضمان عيني مع تحديد قيمة الضمان عند آخر تقييم بصورة ربع سنوية وتسهيلات بدون ضمان عيني)</w:t>
      </w:r>
      <w:r w:rsidRPr="0050163A">
        <w:rPr>
          <w:rFonts w:ascii="Simplified Arabic" w:hAnsi="Simplified Arabic" w:cs="Simplified Arabic" w:hint="cs"/>
          <w:b/>
          <w:bCs/>
          <w:color w:val="000000" w:themeColor="text1"/>
          <w:rtl/>
        </w:rPr>
        <w:t>.</w:t>
      </w:r>
    </w:p>
    <w:p w:rsidR="001F058C" w:rsidRPr="0050163A" w:rsidRDefault="001F058C" w:rsidP="00527864">
      <w:pPr>
        <w:pStyle w:val="NormalWeb"/>
        <w:numPr>
          <w:ilvl w:val="0"/>
          <w:numId w:val="22"/>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مؤشرات جودة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المعتمدة داخل البنك وفق نظام الإنذار الذي يتم احتسابه بصفة شهرية. (نسبة المحفظة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إلى إجمالي الودائع - توزيع المحفظة على قطاعات النشاط الاقتصادي - نسبة القروض غير المضمونة إلى إجمالي المحفظة).</w:t>
      </w:r>
    </w:p>
    <w:p w:rsidR="001F058C" w:rsidRPr="0050163A" w:rsidRDefault="001F058C" w:rsidP="00527864">
      <w:pPr>
        <w:pStyle w:val="NormalWeb"/>
        <w:numPr>
          <w:ilvl w:val="0"/>
          <w:numId w:val="22"/>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بیان عن التركزات التي تصل إلى 20% فأكثر من قاعدة رأس مال البنك. وبیانات إجمالية عن التركزات التي تزيد عن 10% من القاعدة الرأسمالية للبنك مع تحديد حد أقصى.</w:t>
      </w:r>
    </w:p>
    <w:p w:rsidR="001F058C" w:rsidRPr="0050163A" w:rsidRDefault="001F058C" w:rsidP="00527864">
      <w:pPr>
        <w:pStyle w:val="NormalWeb"/>
        <w:numPr>
          <w:ilvl w:val="0"/>
          <w:numId w:val="22"/>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نسبة المخصصات إلى إجمالي القروض والتسهيلات المستحقة - نسبة القروض والتسهيلات المستحقة الى إجمالي المحفظة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 نسبة مخصصات خسائر القروض الى إجمالي المحفظة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 نسبة العائد المتوقع على إجمالي القروض - إجمالي صافي العائد على إجمالي القروض، بيانات عن مدى توافق الضمانات القائمة مع التسهيلات الممنوحة لتحديد مقدار المخصصات</w:t>
      </w:r>
      <w:r w:rsidR="007C44E0">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 xml:space="preserve">ويتم احتسابها بقسمة القيم الحالية للضمانات على إجمالي التسهيلات الممنوحة. </w:t>
      </w:r>
    </w:p>
    <w:p w:rsidR="001F058C" w:rsidRPr="0050163A" w:rsidRDefault="001F058C" w:rsidP="00527864">
      <w:pPr>
        <w:pStyle w:val="ListParagraph"/>
        <w:numPr>
          <w:ilvl w:val="0"/>
          <w:numId w:val="22"/>
        </w:numPr>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تقارير عن بعض الحالات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ية التي تستلزم تحديد وضعيتها لضمان التزام سدادها، وتحديد أسباب تعثر الديون غير المنتظمة.</w:t>
      </w:r>
    </w:p>
    <w:p w:rsidR="001F058C" w:rsidRPr="0050163A" w:rsidRDefault="001F058C" w:rsidP="00527864">
      <w:pPr>
        <w:pStyle w:val="ListParagraph"/>
        <w:numPr>
          <w:ilvl w:val="0"/>
          <w:numId w:val="22"/>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متوسط القروض الى إجمالى </w:t>
      </w:r>
      <w:r w:rsidR="00C10D92">
        <w:rPr>
          <w:rFonts w:ascii="Simplified Arabic" w:eastAsia="Times New Roman" w:hAnsi="Simplified Arabic" w:cs="Simplified Arabic"/>
          <w:b/>
          <w:bCs/>
          <w:color w:val="000000" w:themeColor="text1"/>
          <w:rtl/>
        </w:rPr>
        <w:t>الأصول</w:t>
      </w:r>
      <w:r w:rsidRPr="0050163A">
        <w:rPr>
          <w:rFonts w:ascii="Simplified Arabic" w:eastAsia="Times New Roman" w:hAnsi="Simplified Arabic" w:cs="Simplified Arabic"/>
          <w:b/>
          <w:bCs/>
          <w:color w:val="000000" w:themeColor="text1"/>
        </w:rPr>
        <w:t>-</w:t>
      </w:r>
      <w:r w:rsidRPr="0050163A">
        <w:rPr>
          <w:rFonts w:ascii="Simplified Arabic" w:eastAsia="Times New Roman" w:hAnsi="Simplified Arabic" w:cs="Simplified Arabic"/>
          <w:b/>
          <w:bCs/>
          <w:color w:val="000000" w:themeColor="text1"/>
          <w:rtl/>
        </w:rPr>
        <w:t xml:space="preserve"> القروض غير المسددة الى اجمالى الخسائر</w:t>
      </w:r>
      <w:r w:rsidRPr="0050163A">
        <w:rPr>
          <w:rFonts w:ascii="Simplified Arabic" w:eastAsia="Times New Roman" w:hAnsi="Simplified Arabic" w:cs="Simplified Arabic"/>
          <w:b/>
          <w:bCs/>
          <w:color w:val="000000" w:themeColor="text1"/>
        </w:rPr>
        <w:t>-.</w:t>
      </w:r>
      <w:r w:rsidRPr="0050163A">
        <w:rPr>
          <w:rFonts w:ascii="Simplified Arabic" w:eastAsia="Times New Roman" w:hAnsi="Simplified Arabic" w:cs="Simplified Arabic"/>
          <w:b/>
          <w:bCs/>
          <w:color w:val="000000" w:themeColor="text1"/>
          <w:rtl/>
        </w:rPr>
        <w:t>خسائر القروض الى اجمالى الخسائر.- احتياطى خسائر القروض الى القروض.- معدل نمو القروض. - معدلات الإقراض المرتفعة.</w:t>
      </w:r>
      <w:r w:rsidRPr="0050163A">
        <w:rPr>
          <w:rFonts w:ascii="Simplified Arabic" w:hAnsi="Simplified Arabic" w:cs="Simplified Arabic"/>
          <w:b/>
          <w:bCs/>
          <w:color w:val="000000" w:themeColor="text1"/>
          <w:rtl/>
        </w:rPr>
        <w:t>- نسبة كفاية رأس المال. – نسبة السيولة.- نسبة الرافعة المالية.</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وبناء</w:t>
      </w:r>
      <w:r w:rsidR="007C44E0">
        <w:rPr>
          <w:rFonts w:ascii="Simplified Arabic" w:hAnsi="Simplified Arabic" w:cs="Simplified Arabic" w:hint="cs"/>
          <w:b/>
          <w:bCs/>
          <w:color w:val="000000" w:themeColor="text1"/>
          <w:rtl/>
          <w:lang w:bidi="ar-EG"/>
        </w:rPr>
        <w:t>ً</w:t>
      </w:r>
      <w:r w:rsidRPr="0050163A">
        <w:rPr>
          <w:rFonts w:ascii="Simplified Arabic" w:hAnsi="Simplified Arabic" w:cs="Simplified Arabic"/>
          <w:b/>
          <w:bCs/>
          <w:color w:val="000000" w:themeColor="text1"/>
          <w:rtl/>
        </w:rPr>
        <w:t xml:space="preserve"> عليه يرى الباحث أنه على البنوك ضرورة الإلتزام بالشفافية والإفصاح الكافى للمعلومات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والعمل على الحد أو التخفيف من تأثيرها حسبما يتفق مع متطلبات قواعد الجهات الإشرافية والرقابية والمعايير المحاسبية.</w:t>
      </w:r>
    </w:p>
    <w:p w:rsidR="001F058C" w:rsidRPr="0050163A" w:rsidRDefault="001F058C" w:rsidP="001F058C">
      <w:pPr>
        <w:pStyle w:val="NormalWeb"/>
        <w:bidi/>
        <w:spacing w:before="0" w:beforeAutospacing="0" w:after="0" w:afterAutospacing="0"/>
        <w:ind w:left="474" w:hanging="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u w:val="single"/>
          <w:rtl/>
          <w:lang w:bidi="ar-EG"/>
        </w:rPr>
        <w:t xml:space="preserve">3- </w:t>
      </w:r>
      <w:r w:rsidRPr="0041632D">
        <w:rPr>
          <w:rFonts w:ascii="Simplified Arabic" w:hAnsi="Simplified Arabic" w:cs="Simplified Arabic"/>
          <w:b/>
          <w:bCs/>
          <w:color w:val="000000" w:themeColor="text1"/>
          <w:sz w:val="28"/>
          <w:szCs w:val="28"/>
          <w:u w:val="single"/>
          <w:rtl/>
          <w:lang w:bidi="ar-EG"/>
        </w:rPr>
        <w:t xml:space="preserve">الإفصاح عن المخاطر </w:t>
      </w:r>
      <w:r w:rsidR="00CD598B">
        <w:rPr>
          <w:rFonts w:ascii="Simplified Arabic" w:hAnsi="Simplified Arabic" w:cs="Simplified Arabic"/>
          <w:b/>
          <w:bCs/>
          <w:color w:val="000000" w:themeColor="text1"/>
          <w:sz w:val="28"/>
          <w:szCs w:val="28"/>
          <w:u w:val="single"/>
          <w:rtl/>
          <w:lang w:bidi="ar-EG"/>
        </w:rPr>
        <w:t>الإئتمان</w:t>
      </w:r>
      <w:r w:rsidRPr="0041632D">
        <w:rPr>
          <w:rFonts w:ascii="Simplified Arabic" w:hAnsi="Simplified Arabic" w:cs="Simplified Arabic"/>
          <w:b/>
          <w:bCs/>
          <w:color w:val="000000" w:themeColor="text1"/>
          <w:sz w:val="28"/>
          <w:szCs w:val="28"/>
          <w:u w:val="single"/>
          <w:rtl/>
          <w:lang w:bidi="ar-EG"/>
        </w:rPr>
        <w:t>ية فى ضوء متطلبات قواعد الجهات الإشرافية والرقابية والمعايير المحاسبية</w:t>
      </w:r>
      <w:r w:rsidRPr="0041632D">
        <w:rPr>
          <w:rFonts w:ascii="Simplified Arabic" w:hAnsi="Simplified Arabic" w:cs="Simplified Arabic" w:hint="cs"/>
          <w:b/>
          <w:bCs/>
          <w:color w:val="000000" w:themeColor="text1"/>
          <w:sz w:val="28"/>
          <w:szCs w:val="28"/>
          <w:rtl/>
        </w:rPr>
        <w:t xml:space="preserve"> :</w:t>
      </w:r>
    </w:p>
    <w:p w:rsidR="001F058C" w:rsidRPr="0050163A" w:rsidRDefault="007C44E0" w:rsidP="007C44E0">
      <w:pPr>
        <w:spacing w:line="228" w:lineRule="auto"/>
        <w:jc w:val="both"/>
        <w:rPr>
          <w:rFonts w:ascii="Simplified Arabic" w:hAnsi="Simplified Arabic" w:cs="Simplified Arabic"/>
          <w:b/>
          <w:bCs/>
          <w:color w:val="000000" w:themeColor="text1"/>
          <w:lang w:bidi="ar-EG"/>
        </w:rPr>
      </w:pPr>
      <w:r>
        <w:rPr>
          <w:rFonts w:ascii="Simplified Arabic" w:hAnsi="Simplified Arabic" w:cs="Simplified Arabic" w:hint="cs"/>
          <w:b/>
          <w:bCs/>
          <w:color w:val="000000" w:themeColor="text1"/>
          <w:rtl/>
        </w:rPr>
        <w:t xml:space="preserve">      </w:t>
      </w:r>
      <w:r w:rsidR="001F058C" w:rsidRPr="0050163A">
        <w:rPr>
          <w:rFonts w:ascii="Simplified Arabic" w:hAnsi="Simplified Arabic" w:cs="Simplified Arabic"/>
          <w:b/>
          <w:bCs/>
          <w:color w:val="000000" w:themeColor="text1"/>
          <w:rtl/>
          <w:lang w:bidi="ar-EG"/>
        </w:rPr>
        <w:t xml:space="preserve">يستمد </w:t>
      </w:r>
      <w:r w:rsidR="001F058C" w:rsidRPr="0050163A">
        <w:rPr>
          <w:rFonts w:ascii="Simplified Arabic" w:hAnsi="Simplified Arabic" w:cs="Simplified Arabic"/>
          <w:b/>
          <w:bCs/>
          <w:color w:val="000000" w:themeColor="text1"/>
          <w:rtl/>
        </w:rPr>
        <w:t>الإفصاح الكافى والدورى والمستمر</w:t>
      </w:r>
      <w:r>
        <w:rPr>
          <w:rFonts w:ascii="Simplified Arabic" w:hAnsi="Simplified Arabic" w:cs="Simplified Arabic" w:hint="cs"/>
          <w:b/>
          <w:bCs/>
          <w:color w:val="000000" w:themeColor="text1"/>
          <w:rtl/>
        </w:rPr>
        <w:t xml:space="preserve"> </w:t>
      </w:r>
      <w:r w:rsidR="001F058C" w:rsidRPr="0050163A">
        <w:rPr>
          <w:rFonts w:ascii="Simplified Arabic" w:hAnsi="Simplified Arabic" w:cs="Simplified Arabic"/>
          <w:b/>
          <w:bCs/>
          <w:color w:val="000000" w:themeColor="text1"/>
          <w:rtl/>
        </w:rPr>
        <w:t xml:space="preserve">عن </w:t>
      </w:r>
      <w:r w:rsidR="001F058C" w:rsidRPr="0050163A">
        <w:rPr>
          <w:rFonts w:ascii="Simplified Arabic" w:hAnsi="Simplified Arabic" w:cs="Simplified Arabic"/>
          <w:b/>
          <w:bCs/>
          <w:color w:val="000000" w:themeColor="text1"/>
          <w:rtl/>
          <w:lang w:bidi="ar-EG"/>
        </w:rPr>
        <w:t>المخاطر</w:t>
      </w:r>
      <w:r>
        <w:rPr>
          <w:rFonts w:ascii="Simplified Arabic" w:hAnsi="Simplified Arabic" w:cs="Simplified Arabic" w:hint="cs"/>
          <w:b/>
          <w:bCs/>
          <w:color w:val="000000" w:themeColor="text1"/>
          <w:rtl/>
          <w:lang w:bidi="ar-EG"/>
        </w:rPr>
        <w:t xml:space="preserve"> </w:t>
      </w:r>
      <w:r w:rsidR="00CD598B">
        <w:rPr>
          <w:rFonts w:ascii="Simplified Arabic" w:hAnsi="Simplified Arabic" w:cs="Simplified Arabic"/>
          <w:b/>
          <w:bCs/>
          <w:color w:val="000000" w:themeColor="text1"/>
          <w:rtl/>
          <w:lang w:bidi="ar-EG"/>
        </w:rPr>
        <w:t>الإئتمان</w:t>
      </w:r>
      <w:r w:rsidR="001F058C" w:rsidRPr="0050163A">
        <w:rPr>
          <w:rFonts w:ascii="Simplified Arabic" w:hAnsi="Simplified Arabic" w:cs="Simplified Arabic"/>
          <w:b/>
          <w:bCs/>
          <w:color w:val="000000" w:themeColor="text1"/>
          <w:rtl/>
          <w:lang w:bidi="ar-EG"/>
        </w:rPr>
        <w:t>ية فى البنوك أهميته</w:t>
      </w:r>
      <w:r w:rsidR="001F058C" w:rsidRPr="0050163A">
        <w:rPr>
          <w:rFonts w:ascii="Simplified Arabic" w:hAnsi="Simplified Arabic" w:cs="Simplified Arabic"/>
          <w:b/>
          <w:bCs/>
          <w:color w:val="000000" w:themeColor="text1"/>
          <w:rtl/>
        </w:rPr>
        <w:t xml:space="preserve"> من طبيعة الخدمات المالية التي يقدمها هذا القطاع، كوسيط بين المدخرين والمستثمرين وارتباطه الوثيق بتنمية الأنشطة الإقتصادية، ومن تعدد وتنوع الجهات المستفيدة من معلومات القوائم المالية، لذلك فإن القصور في الشفافية والإفصاح عن هذه المخاطر ينتج عنه معلومات مضللة بالتقارير المالية مما يسبب قصورا في وظيفتها. خاصة أن الإفصاح عن المخاطر</w:t>
      </w:r>
      <w:r>
        <w:rPr>
          <w:rFonts w:ascii="Simplified Arabic" w:hAnsi="Simplified Arabic" w:cs="Simplified Arabic" w:hint="cs"/>
          <w:b/>
          <w:bCs/>
          <w:color w:val="000000" w:themeColor="text1"/>
          <w:rtl/>
        </w:rPr>
        <w:t xml:space="preserve"> </w:t>
      </w:r>
      <w:r w:rsidR="00CD598B">
        <w:rPr>
          <w:rFonts w:ascii="Simplified Arabic" w:hAnsi="Simplified Arabic" w:cs="Simplified Arabic"/>
          <w:b/>
          <w:bCs/>
          <w:color w:val="000000" w:themeColor="text1"/>
          <w:rtl/>
        </w:rPr>
        <w:t>الإئتمان</w:t>
      </w:r>
      <w:r w:rsidR="001F058C" w:rsidRPr="0050163A">
        <w:rPr>
          <w:rFonts w:ascii="Simplified Arabic" w:hAnsi="Simplified Arabic" w:cs="Simplified Arabic"/>
          <w:b/>
          <w:bCs/>
          <w:color w:val="000000" w:themeColor="text1"/>
          <w:rtl/>
        </w:rPr>
        <w:t xml:space="preserve">ية في البنوك يعتبر أحد المؤشرات الرئيسية للحكم على مدي سلامة الوضع المالي للبنك، لتلبية </w:t>
      </w:r>
      <w:r w:rsidR="001F058C" w:rsidRPr="0050163A">
        <w:rPr>
          <w:rFonts w:ascii="Simplified Arabic" w:hAnsi="Simplified Arabic" w:cs="Simplified Arabic"/>
          <w:b/>
          <w:bCs/>
          <w:color w:val="000000" w:themeColor="text1"/>
          <w:rtl/>
        </w:rPr>
        <w:lastRenderedPageBreak/>
        <w:t>احتياجات الأطراف الخارجية،ونظرا لما يتميز به قطاع البنوك من ارتفاع نسبة المخاطر التي تتعرض لها، واستجابة لمظاهر الضعف في الإفصاح عن المخاطر وانخفاض الثقة في مصداقية المعلومات بالتقارير المالية من قبل مستخدميها، يجب على البنوك نشر معلومات ذات مصداقية وشفافية و بشكل منتظم حول المخاطر المحتملة،</w:t>
      </w:r>
      <w:r>
        <w:rPr>
          <w:rFonts w:ascii="Simplified Arabic" w:hAnsi="Simplified Arabic" w:cs="Simplified Arabic" w:hint="cs"/>
          <w:b/>
          <w:bCs/>
          <w:color w:val="000000" w:themeColor="text1"/>
          <w:rtl/>
        </w:rPr>
        <w:t xml:space="preserve"> </w:t>
      </w:r>
      <w:r w:rsidR="001F058C" w:rsidRPr="0050163A">
        <w:rPr>
          <w:rFonts w:ascii="Simplified Arabic" w:hAnsi="Simplified Arabic" w:cs="Simplified Arabic"/>
          <w:b/>
          <w:bCs/>
          <w:color w:val="000000" w:themeColor="text1"/>
          <w:rtl/>
        </w:rPr>
        <w:t>والإجراءات المتخذة لمواجهة هذه المخاطر مما يساعد مستخدمي القوائم المالية في اتخاذ القرارات المناسبة.</w:t>
      </w:r>
      <w:r w:rsidR="001F058C" w:rsidRPr="0050163A">
        <w:rPr>
          <w:rFonts w:ascii="Simplified Arabic" w:hAnsi="Simplified Arabic" w:cs="Simplified Arabic"/>
          <w:b/>
          <w:bCs/>
          <w:color w:val="000000" w:themeColor="text1"/>
        </w:rPr>
        <w:t>)</w:t>
      </w:r>
      <w:r w:rsidR="001F058C" w:rsidRPr="0050163A">
        <w:rPr>
          <w:rFonts w:ascii="Simplified Arabic" w:hAnsi="Simplified Arabic" w:cs="Simplified Arabic"/>
          <w:b/>
          <w:bCs/>
          <w:color w:val="000000" w:themeColor="text1"/>
          <w:rtl/>
          <w:lang w:bidi="ar-EG"/>
        </w:rPr>
        <w:t>ياسمين أبو عباس، 2016)</w:t>
      </w:r>
      <w:r w:rsidR="001F058C" w:rsidRPr="0050163A">
        <w:rPr>
          <w:rFonts w:ascii="Simplified Arabic" w:hAnsi="Simplified Arabic" w:cs="Simplified Arabic"/>
          <w:b/>
          <w:bCs/>
          <w:color w:val="000000" w:themeColor="text1"/>
          <w:rtl/>
        </w:rPr>
        <w:t>،</w:t>
      </w:r>
      <w:r>
        <w:rPr>
          <w:rFonts w:ascii="Simplified Arabic" w:hAnsi="Simplified Arabic" w:cs="Simplified Arabic" w:hint="cs"/>
          <w:b/>
          <w:bCs/>
          <w:color w:val="000000" w:themeColor="text1"/>
          <w:rtl/>
        </w:rPr>
        <w:t xml:space="preserve"> </w:t>
      </w:r>
      <w:r w:rsidR="001F058C" w:rsidRPr="0050163A">
        <w:rPr>
          <w:rFonts w:ascii="Simplified Arabic" w:hAnsi="Simplified Arabic" w:cs="Simplified Arabic"/>
          <w:b/>
          <w:bCs/>
          <w:color w:val="000000" w:themeColor="text1"/>
          <w:rtl/>
        </w:rPr>
        <w:t>هذا ويجب على البنك أن يتناسب مستوى الإفصاح مع مستوى وحجم المخاطر ومع درجة تطور وتعقيد عمليات وأنشطة البنك (</w:t>
      </w:r>
      <w:r w:rsidR="001F058C" w:rsidRPr="0050163A">
        <w:rPr>
          <w:rFonts w:ascii="Simplified Arabic" w:hAnsi="Simplified Arabic" w:cs="Simplified Arabic"/>
          <w:b/>
          <w:bCs/>
          <w:color w:val="000000" w:themeColor="text1"/>
        </w:rPr>
        <w:t>Basel Committee, 2006</w:t>
      </w:r>
      <w:r w:rsidR="001F058C" w:rsidRPr="0050163A">
        <w:rPr>
          <w:rFonts w:ascii="Simplified Arabic" w:hAnsi="Simplified Arabic" w:cs="Simplified Arabic"/>
          <w:b/>
          <w:bCs/>
          <w:color w:val="000000" w:themeColor="text1"/>
          <w:rtl/>
        </w:rPr>
        <w:t>).</w:t>
      </w:r>
    </w:p>
    <w:p w:rsidR="001F058C" w:rsidRPr="0050163A" w:rsidRDefault="001F058C" w:rsidP="001F058C">
      <w:pPr>
        <w:pStyle w:val="NormalWeb"/>
        <w:bidi/>
        <w:spacing w:before="0" w:beforeAutospacing="0" w:after="0" w:afterAutospacing="0" w:line="228" w:lineRule="auto"/>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ولقد أكدت </w:t>
      </w:r>
      <w:r w:rsidRPr="0050163A">
        <w:rPr>
          <w:rFonts w:ascii="Simplified Arabic" w:hAnsi="Simplified Arabic" w:cs="Simplified Arabic"/>
          <w:b/>
          <w:bCs/>
          <w:color w:val="000000" w:themeColor="text1"/>
          <w:rtl/>
          <w:lang w:bidi="ar-EG"/>
        </w:rPr>
        <w:t xml:space="preserve">الأدبيات المحاسبية </w:t>
      </w:r>
      <w:r w:rsidRPr="0050163A">
        <w:rPr>
          <w:rFonts w:ascii="Simplified Arabic" w:hAnsi="Simplified Arabic" w:cs="Simplified Arabic"/>
          <w:b/>
          <w:bCs/>
          <w:color w:val="000000" w:themeColor="text1"/>
        </w:rPr>
        <w:t>(Neifar and Jarbouli,  2017; Mokhtar and Mellett 2013)</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rPr>
        <w:t>Khlif and Hussainey, 2016</w:t>
      </w:r>
      <w:r w:rsidRPr="0050163A">
        <w:rPr>
          <w:rFonts w:ascii="Simplified Arabic" w:hAnsi="Simplified Arabic" w:cs="Simplified Arabic"/>
          <w:b/>
          <w:bCs/>
          <w:color w:val="000000" w:themeColor="text1"/>
          <w:rtl/>
        </w:rPr>
        <w:t>على عدم كفاية ممارسات الإفصاح عن المخاطر ووجود ما يسمى بالفجوة المعلوماتية للخطر "</w:t>
      </w:r>
      <w:r w:rsidRPr="0050163A">
        <w:rPr>
          <w:rFonts w:ascii="Simplified Arabic" w:hAnsi="Simplified Arabic" w:cs="Simplified Arabic"/>
          <w:b/>
          <w:bCs/>
          <w:color w:val="000000" w:themeColor="text1"/>
        </w:rPr>
        <w:t>Risk Information Gap</w:t>
      </w:r>
      <w:r w:rsidRPr="0050163A">
        <w:rPr>
          <w:rFonts w:ascii="Simplified Arabic" w:hAnsi="Simplified Arabic" w:cs="Simplified Arabic"/>
          <w:b/>
          <w:bCs/>
          <w:color w:val="000000" w:themeColor="text1"/>
          <w:rtl/>
        </w:rPr>
        <w:t xml:space="preserve">" بين معدي القوائم المالية ومستخدميها. حيث تختلف وجهات النظر بين معدي القوائم المالية ومستخدميها حول مفهوم وحدود الإفصاح عن المعلومات التى يجب توافرها في القوائم المالية المنشورة نتيجة لاختلاف مصالح الأطراف المستفيدة من هذه المعلومات. لذا يجب إعادة النظر في النماذج الحالية للتقارير المالية حيث تفتقر إلى الشفافية والوضوح في الإفصاح عن المخاطر (علاء إبراهيم، </w:t>
      </w:r>
      <w:r w:rsidRPr="0050163A">
        <w:rPr>
          <w:rFonts w:ascii="Simplified Arabic" w:hAnsi="Simplified Arabic" w:cs="Simplified Arabic"/>
          <w:b/>
          <w:bCs/>
          <w:color w:val="000000" w:themeColor="text1"/>
        </w:rPr>
        <w:t>2014</w:t>
      </w:r>
      <w:r w:rsidRPr="0050163A">
        <w:rPr>
          <w:rFonts w:ascii="Simplified Arabic" w:hAnsi="Simplified Arabic" w:cs="Simplified Arabic"/>
          <w:b/>
          <w:bCs/>
          <w:color w:val="000000" w:themeColor="text1"/>
          <w:rtl/>
        </w:rPr>
        <w:t>).</w:t>
      </w: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Pr>
      </w:pPr>
      <w:r w:rsidRPr="001F058C">
        <w:rPr>
          <w:rFonts w:ascii="Simplified Arabic" w:hAnsi="Simplified Arabic" w:cs="Simplified Arabic"/>
          <w:b/>
          <w:bCs/>
          <w:color w:val="000000" w:themeColor="text1"/>
          <w:sz w:val="28"/>
          <w:szCs w:val="28"/>
          <w:u w:val="single"/>
          <w:rtl/>
        </w:rPr>
        <w:t>3/1- متطلبات الإفصاح عن المخاطر</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ية وفقا لقواعد البنك المركزي:</w:t>
      </w:r>
    </w:p>
    <w:p w:rsidR="001F058C" w:rsidRPr="0050163A" w:rsidRDefault="001F058C" w:rsidP="001F058C">
      <w:pPr>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سعى البنك المركزي المصري بصفته جهة الإشراف والرقابة المهيمنة على النشاط المصرفي تباعا نحو تطوير الإفصاح المحاسبي في القوائم المالية للبنوك المصرية، حيث أصدر العديد من القرارات المنظمة لذلك والتى تتناول قواعد إعداد القوائم المالية للبنوك والتى تعد بمثابة النموذج لمتطلبات الإفصاح في النشاط المصرفي المصري (البنك المركزى المصرى، ۲۰۰۸)</w:t>
      </w:r>
      <w:r w:rsidR="007C44E0">
        <w:rPr>
          <w:rFonts w:ascii="Simplified Arabic" w:hAnsi="Simplified Arabic" w:cs="Simplified Arabic" w:hint="cs"/>
          <w:b/>
          <w:bCs/>
          <w:color w:val="000000" w:themeColor="text1"/>
          <w:rtl/>
          <w:lang w:bidi="ar-EG"/>
        </w:rPr>
        <w:t xml:space="preserve"> </w:t>
      </w:r>
      <w:r w:rsidRPr="0050163A">
        <w:rPr>
          <w:rFonts w:ascii="Simplified Arabic" w:hAnsi="Simplified Arabic" w:cs="Simplified Arabic"/>
          <w:b/>
          <w:bCs/>
          <w:color w:val="000000" w:themeColor="text1"/>
          <w:rtl/>
        </w:rPr>
        <w:t xml:space="preserve">على النحو التالى: </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على البنك أن يقوم بالإفصاح عما يلى لكل نوع من المخاطر الناتجة عن الأدوات المالية:</w:t>
      </w:r>
    </w:p>
    <w:p w:rsidR="001F058C" w:rsidRDefault="001F058C" w:rsidP="00527864">
      <w:pPr>
        <w:pStyle w:val="NormalWeb"/>
        <w:numPr>
          <w:ilvl w:val="0"/>
          <w:numId w:val="23"/>
        </w:numPr>
        <w:bidi/>
        <w:spacing w:before="0" w:beforeAutospacing="0" w:after="0" w:afterAutospacing="0"/>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المعلومات النوعية:</w:t>
      </w:r>
      <w:r w:rsidRPr="0050163A">
        <w:rPr>
          <w:rFonts w:ascii="Simplified Arabic" w:hAnsi="Simplified Arabic" w:cs="Simplified Arabic"/>
          <w:b/>
          <w:bCs/>
          <w:color w:val="000000" w:themeColor="text1"/>
          <w:rtl/>
        </w:rPr>
        <w:t>تعرض البنك للمخاطر وكيفية نشأة تلك المخاطر</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 أهداف البنك وسياساته وإجراءاته وكيفية إدارة تلك المخاطر والوسائل المستخدمة لقياسها. </w:t>
      </w:r>
    </w:p>
    <w:p w:rsidR="007F09FF" w:rsidRDefault="007F09FF" w:rsidP="007F09FF">
      <w:pPr>
        <w:pStyle w:val="NormalWeb"/>
        <w:bidi/>
        <w:spacing w:before="0" w:beforeAutospacing="0" w:after="0" w:afterAutospacing="0"/>
        <w:jc w:val="both"/>
        <w:rPr>
          <w:rFonts w:ascii="Simplified Arabic" w:hAnsi="Simplified Arabic" w:cs="Simplified Arabic"/>
          <w:b/>
          <w:bCs/>
          <w:color w:val="000000" w:themeColor="text1"/>
          <w:rtl/>
          <w:lang w:bidi="ar-EG"/>
        </w:rPr>
      </w:pPr>
    </w:p>
    <w:p w:rsidR="007F09FF" w:rsidRPr="0050163A" w:rsidRDefault="007F09FF" w:rsidP="007F09FF">
      <w:pPr>
        <w:pStyle w:val="NormalWeb"/>
        <w:bidi/>
        <w:spacing w:before="0" w:beforeAutospacing="0" w:after="0" w:afterAutospacing="0"/>
        <w:jc w:val="both"/>
        <w:rPr>
          <w:rFonts w:ascii="Simplified Arabic" w:hAnsi="Simplified Arabic" w:cs="Simplified Arabic"/>
          <w:b/>
          <w:bCs/>
          <w:color w:val="000000" w:themeColor="text1"/>
          <w:rtl/>
          <w:lang w:bidi="ar-EG"/>
        </w:rPr>
      </w:pPr>
    </w:p>
    <w:p w:rsidR="001F058C" w:rsidRPr="0050163A" w:rsidRDefault="001F058C" w:rsidP="00527864">
      <w:pPr>
        <w:pStyle w:val="NormalWeb"/>
        <w:numPr>
          <w:ilvl w:val="0"/>
          <w:numId w:val="23"/>
        </w:numPr>
        <w:bidi/>
        <w:spacing w:before="0" w:beforeAutospacing="0" w:after="0" w:afterAutospacing="0"/>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lastRenderedPageBreak/>
        <w:t>المعلومات الكمية:</w:t>
      </w:r>
      <w:r w:rsidRPr="0050163A">
        <w:rPr>
          <w:rFonts w:ascii="Simplified Arabic" w:hAnsi="Simplified Arabic" w:cs="Simplified Arabic"/>
          <w:b/>
          <w:bCs/>
          <w:color w:val="000000" w:themeColor="text1"/>
          <w:rtl/>
        </w:rPr>
        <w:t>يجب على البنك الافصاح عن:</w:t>
      </w:r>
    </w:p>
    <w:p w:rsidR="001F058C" w:rsidRPr="0050163A" w:rsidRDefault="007C44E0" w:rsidP="00527864">
      <w:pPr>
        <w:pStyle w:val="NormalWeb"/>
        <w:numPr>
          <w:ilvl w:val="0"/>
          <w:numId w:val="24"/>
        </w:numPr>
        <w:bidi/>
        <w:spacing w:before="0" w:beforeAutospacing="0" w:after="0" w:afterAutospacing="0"/>
        <w:jc w:val="both"/>
        <w:rPr>
          <w:rFonts w:ascii="Simplified Arabic" w:hAnsi="Simplified Arabic" w:cs="Simplified Arabic"/>
          <w:b/>
          <w:bCs/>
          <w:color w:val="000000" w:themeColor="text1"/>
          <w:lang w:bidi="ar-EG"/>
        </w:rPr>
      </w:pPr>
      <w:r>
        <w:rPr>
          <w:rFonts w:ascii="Simplified Arabic" w:hAnsi="Simplified Arabic" w:cs="Simplified Arabic" w:hint="cs"/>
          <w:b/>
          <w:bCs/>
          <w:color w:val="000000" w:themeColor="text1"/>
          <w:rtl/>
        </w:rPr>
        <w:t>م</w:t>
      </w:r>
      <w:r w:rsidR="001F058C" w:rsidRPr="0050163A">
        <w:rPr>
          <w:rFonts w:ascii="Simplified Arabic" w:hAnsi="Simplified Arabic" w:cs="Simplified Arabic"/>
          <w:b/>
          <w:bCs/>
          <w:color w:val="000000" w:themeColor="text1"/>
          <w:rtl/>
        </w:rPr>
        <w:t>لخص للبيانات الكمية عن تعرض البنك للمخاطر في تاريخ التقارير المالية وذلك بناء على المعلومات التي يوفرها البنك داخليا لموظفي الإدارة العليا.</w:t>
      </w:r>
    </w:p>
    <w:p w:rsidR="001F058C" w:rsidRPr="0050163A" w:rsidRDefault="001F058C" w:rsidP="00527864">
      <w:pPr>
        <w:pStyle w:val="NormalWeb"/>
        <w:numPr>
          <w:ilvl w:val="0"/>
          <w:numId w:val="24"/>
        </w:numPr>
        <w:bidi/>
        <w:spacing w:before="0" w:beforeAutospacing="0" w:after="0" w:afterAutospacing="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مدى تركيز الخطر مع وصف للخصائص المشتركة التي تحدد كل تركيز (مثل الأطراف الأخرى، أو الإقليم الجغرافي، أو العملة أو السوق). ومقدار التعرض للخطر المرتبط بكل الأدوات المالية التي تشترك في تلك الخاصية. وإذا كانت المعلومات الكمية المفصح عنها في تاريخ التقارير المالية لا تعبر عن تعرض البنك للخطر خلال السنة سيكون على البنك توفير معلومات إضافية يكون من شأنها أن تعبر عن ذلك الخطر. (قواعد إعداد وتصوير القوائم المالية للبنوك وأسس الاعتراف والقياس المعتمدة من مجلس إدارة البنك المركزي، ۲۰۰۸)</w:t>
      </w:r>
      <w:r w:rsidRPr="0050163A">
        <w:rPr>
          <w:rFonts w:ascii="Simplified Arabic" w:hAnsi="Simplified Arabic" w:cs="Simplified Arabic" w:hint="cs"/>
          <w:b/>
          <w:bCs/>
          <w:color w:val="000000" w:themeColor="text1"/>
          <w:rtl/>
        </w:rPr>
        <w:t>.</w:t>
      </w:r>
    </w:p>
    <w:p w:rsidR="001F058C" w:rsidRPr="0050163A" w:rsidRDefault="001F058C" w:rsidP="001F058C">
      <w:pPr>
        <w:pStyle w:val="NormalWeb"/>
        <w:bidi/>
        <w:spacing w:before="0" w:beforeAutospacing="0" w:after="0" w:afterAutospacing="0"/>
        <w:ind w:firstLine="57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u w:val="single"/>
          <w:rtl/>
        </w:rPr>
        <w:t>وفيما يتعلق ب</w:t>
      </w:r>
      <w:r w:rsidRPr="0050163A">
        <w:rPr>
          <w:rFonts w:ascii="Simplified Arabic" w:hAnsi="Simplified Arabic" w:cs="Simplified Arabic"/>
          <w:b/>
          <w:bCs/>
          <w:color w:val="000000" w:themeColor="text1"/>
          <w:u w:val="single"/>
          <w:rtl/>
          <w:lang w:bidi="ar-EG"/>
        </w:rPr>
        <w:t>مخاط</w:t>
      </w:r>
      <w:r w:rsidRPr="0050163A">
        <w:rPr>
          <w:rFonts w:ascii="Simplified Arabic" w:hAnsi="Simplified Arabic" w:cs="Simplified Arabic"/>
          <w:b/>
          <w:bCs/>
          <w:color w:val="000000" w:themeColor="text1"/>
          <w:u w:val="single"/>
          <w:rtl/>
        </w:rPr>
        <w:t xml:space="preserve">ر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 أشارت قواعد البنك المركزى الى أنه يجب على البنك الإفصاح عما يلي لكل فئة من فئات الأدوات المالية</w:t>
      </w:r>
      <w:r w:rsidRPr="0050163A">
        <w:rPr>
          <w:rFonts w:ascii="Simplified Arabic" w:hAnsi="Simplified Arabic" w:cs="Simplified Arabic"/>
          <w:b/>
          <w:bCs/>
          <w:color w:val="000000" w:themeColor="text1"/>
          <w:rtl/>
        </w:rPr>
        <w:t xml:space="preserve"> :</w:t>
      </w:r>
    </w:p>
    <w:p w:rsidR="001F058C" w:rsidRPr="0050163A" w:rsidRDefault="001F058C" w:rsidP="00527864">
      <w:pPr>
        <w:pStyle w:val="NormalWeb"/>
        <w:numPr>
          <w:ilvl w:val="0"/>
          <w:numId w:val="25"/>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المبلغ المعبر عن أقصى تعرض البنك لخطر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في تاريخ التقارير المالية والذى يمثل إجمالى القيمة الدفترية مخصوما منه أية مبالغ تم إجراء المقاصة بها و/أو أية خسائر اضمحلال تم الاعتراف بها،بدون الأخذ في الإعتبار أية ضمانات يحوزها البنك أو تحسينات ائتمانية.</w:t>
      </w:r>
    </w:p>
    <w:p w:rsidR="001F058C" w:rsidRPr="0050163A" w:rsidRDefault="001F058C" w:rsidP="00527864">
      <w:pPr>
        <w:pStyle w:val="NormalWeb"/>
        <w:numPr>
          <w:ilvl w:val="0"/>
          <w:numId w:val="25"/>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معلومات عن الجودة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للأدوات المالية غير المستحقة و غير المضمحلة. </w:t>
      </w:r>
    </w:p>
    <w:p w:rsidR="001F058C" w:rsidRPr="0050163A" w:rsidRDefault="001F058C" w:rsidP="00527864">
      <w:pPr>
        <w:pStyle w:val="NormalWeb"/>
        <w:numPr>
          <w:ilvl w:val="0"/>
          <w:numId w:val="25"/>
        </w:numPr>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القيمة الدفترية للأصول المالية التي كانت مستحقة أو مضمحلة وتم إعادة التفاوض على شروطها.</w:t>
      </w:r>
    </w:p>
    <w:p w:rsidR="001F058C" w:rsidRPr="0050163A" w:rsidRDefault="001F058C" w:rsidP="001F058C">
      <w:pPr>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وفى هذا الصدد أصدر بنك التسويات الدولي ورقة عمل بعنوان أفضل الممارسات حول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في نوفمبر 1999 (</w:t>
      </w:r>
      <w:r w:rsidRPr="0050163A">
        <w:rPr>
          <w:rFonts w:ascii="Simplified Arabic" w:hAnsi="Simplified Arabic" w:cs="Simplified Arabic"/>
          <w:b/>
          <w:bCs/>
          <w:color w:val="000000" w:themeColor="text1"/>
        </w:rPr>
        <w:t>Practice in Credit Rrisk Disclosure BIS</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Best</w:t>
      </w:r>
      <w:r w:rsidRPr="0050163A">
        <w:rPr>
          <w:rFonts w:ascii="Simplified Arabic" w:hAnsi="Simplified Arabic" w:cs="Simplified Arabic"/>
          <w:b/>
          <w:bCs/>
          <w:color w:val="000000" w:themeColor="text1"/>
          <w:rtl/>
        </w:rPr>
        <w:t xml:space="preserve">) </w:t>
      </w:r>
    </w:p>
    <w:p w:rsidR="001F058C" w:rsidRPr="0050163A" w:rsidRDefault="001F058C" w:rsidP="001F058C">
      <w:pPr>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 xml:space="preserve">وكان الهدف منها تعزيز كفاءة وفعالية الشفافية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للبنوك، مؤكدا فيها على أن الإفصاحات المحددة لكل بنك تختلف من حيث النطاق والمحتوى وفقا لمستوى ونوع الأنشطة، وينبغي لجميع البنوك أن توفر معلومات كافية وفى التوقيت المناسب وبشكل مفصل وذلك حتى تسمح للمشاركين في السوق لوضع صورة كاملة ودقيقة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w:t>
      </w:r>
      <w:r w:rsidRPr="0050163A">
        <w:rPr>
          <w:rFonts w:ascii="Simplified Arabic" w:hAnsi="Simplified Arabic" w:cs="Simplified Arabic"/>
          <w:b/>
          <w:bCs/>
          <w:color w:val="000000" w:themeColor="text1"/>
          <w:rtl/>
        </w:rPr>
        <w:lastRenderedPageBreak/>
        <w:t xml:space="preserve">للبنك. </w:t>
      </w:r>
      <w:r w:rsidRPr="0050163A">
        <w:rPr>
          <w:rFonts w:ascii="Simplified Arabic" w:hAnsi="Simplified Arabic" w:cs="Simplified Arabic"/>
          <w:b/>
          <w:bCs/>
          <w:color w:val="000000" w:themeColor="text1"/>
          <w:u w:val="single"/>
          <w:rtl/>
        </w:rPr>
        <w:t>وينبغي أن توفر إفصاحات أكثر تفصيلا في ستة مجالات في البنوك وهي كالتالي</w:t>
      </w:r>
      <w:r w:rsidRPr="0050163A">
        <w:rPr>
          <w:rFonts w:ascii="Simplified Arabic" w:hAnsi="Simplified Arabic" w:cs="Simplified Arabic"/>
          <w:b/>
          <w:bCs/>
          <w:color w:val="000000" w:themeColor="text1"/>
          <w:rtl/>
        </w:rPr>
        <w:t>: (</w:t>
      </w:r>
      <w:r w:rsidRPr="0050163A">
        <w:rPr>
          <w:rFonts w:ascii="Simplified Arabic" w:hAnsi="Simplified Arabic" w:cs="Simplified Arabic"/>
          <w:b/>
          <w:bCs/>
          <w:color w:val="000000" w:themeColor="text1"/>
        </w:rPr>
        <w:t>(Best Practices for Credit Risk Disclosure, 2000</w:t>
      </w:r>
      <w:r w:rsidRPr="0050163A">
        <w:rPr>
          <w:rFonts w:ascii="Simplified Arabic" w:hAnsi="Simplified Arabic" w:cs="Simplified Arabic" w:hint="cs"/>
          <w:b/>
          <w:bCs/>
          <w:color w:val="000000" w:themeColor="text1"/>
          <w:rtl/>
          <w:lang w:bidi="ar-EG"/>
        </w:rPr>
        <w:t>.</w:t>
      </w:r>
    </w:p>
    <w:p w:rsidR="001F058C" w:rsidRPr="001F058C" w:rsidRDefault="001F058C" w:rsidP="00527864">
      <w:pPr>
        <w:pStyle w:val="ListParagraph"/>
        <w:numPr>
          <w:ilvl w:val="0"/>
          <w:numId w:val="7"/>
        </w:numPr>
        <w:contextualSpacing/>
        <w:jc w:val="both"/>
        <w:rPr>
          <w:rFonts w:ascii="Simplified Arabic" w:eastAsia="Times New Roman" w:hAnsi="Simplified Arabic" w:cs="Simplified Arabic"/>
          <w:color w:val="000000" w:themeColor="text1"/>
          <w:sz w:val="28"/>
          <w:szCs w:val="28"/>
          <w:u w:val="single"/>
        </w:rPr>
      </w:pPr>
      <w:r w:rsidRPr="001F058C">
        <w:rPr>
          <w:rFonts w:ascii="Simplified Arabic" w:eastAsia="Times New Roman" w:hAnsi="Simplified Arabic" w:cs="Simplified Arabic"/>
          <w:b/>
          <w:bCs/>
          <w:color w:val="000000" w:themeColor="text1"/>
          <w:sz w:val="28"/>
          <w:szCs w:val="28"/>
          <w:u w:val="single"/>
          <w:rtl/>
        </w:rPr>
        <w:t>السياسات والممارسات المحاسبية:</w:t>
      </w:r>
    </w:p>
    <w:p w:rsidR="001F058C" w:rsidRPr="0050163A" w:rsidRDefault="001F058C" w:rsidP="001F058C">
      <w:pPr>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يجب الإفصاح عن المعلومات والسياسات والممارسات المحاسبية والأساليب المستخدمة في تحديد انخفاض قيمة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وينبغي أن يصف الإفصاح أي تغييرات في السياسة المحاسبية للسنوات السابقة. </w:t>
      </w:r>
    </w:p>
    <w:p w:rsidR="001F058C" w:rsidRPr="001F058C" w:rsidRDefault="001F058C" w:rsidP="00527864">
      <w:pPr>
        <w:pStyle w:val="ListParagraph"/>
        <w:numPr>
          <w:ilvl w:val="0"/>
          <w:numId w:val="7"/>
        </w:numPr>
        <w:contextualSpacing/>
        <w:jc w:val="both"/>
        <w:rPr>
          <w:rFonts w:ascii="Simplified Arabic" w:eastAsia="Times New Roman" w:hAnsi="Simplified Arabic" w:cs="Simplified Arabic"/>
          <w:b/>
          <w:bCs/>
          <w:color w:val="000000" w:themeColor="text1"/>
          <w:sz w:val="28"/>
          <w:szCs w:val="28"/>
          <w:u w:val="single"/>
          <w:rtl/>
        </w:rPr>
      </w:pPr>
      <w:r w:rsidRPr="001F058C">
        <w:rPr>
          <w:rFonts w:ascii="Simplified Arabic" w:eastAsia="Times New Roman" w:hAnsi="Simplified Arabic" w:cs="Simplified Arabic"/>
          <w:b/>
          <w:bCs/>
          <w:color w:val="000000" w:themeColor="text1"/>
          <w:sz w:val="28"/>
          <w:szCs w:val="28"/>
          <w:u w:val="single"/>
          <w:rtl/>
        </w:rPr>
        <w:t xml:space="preserve">مخاطر </w:t>
      </w:r>
      <w:r w:rsidR="00CD598B">
        <w:rPr>
          <w:rFonts w:ascii="Simplified Arabic" w:eastAsia="Times New Roman" w:hAnsi="Simplified Arabic" w:cs="Simplified Arabic"/>
          <w:b/>
          <w:bCs/>
          <w:color w:val="000000" w:themeColor="text1"/>
          <w:sz w:val="28"/>
          <w:szCs w:val="28"/>
          <w:u w:val="single"/>
          <w:rtl/>
        </w:rPr>
        <w:t>الإئتمان</w:t>
      </w:r>
      <w:r w:rsidRPr="001F058C">
        <w:rPr>
          <w:rFonts w:ascii="Simplified Arabic" w:eastAsia="Times New Roman" w:hAnsi="Simplified Arabic" w:cs="Simplified Arabic"/>
          <w:b/>
          <w:bCs/>
          <w:color w:val="000000" w:themeColor="text1"/>
          <w:sz w:val="28"/>
          <w:szCs w:val="28"/>
          <w:u w:val="single"/>
          <w:rtl/>
        </w:rPr>
        <w:t>:</w:t>
      </w:r>
    </w:p>
    <w:p w:rsidR="001F058C" w:rsidRPr="0050163A" w:rsidRDefault="001F058C" w:rsidP="00527864">
      <w:pPr>
        <w:pStyle w:val="ListParagraph"/>
        <w:numPr>
          <w:ilvl w:val="0"/>
          <w:numId w:val="26"/>
        </w:numPr>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يجب أن يوفر البنك معلومات حول مجموع 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بما في ذلك المخاطر</w:t>
      </w:r>
      <w:r w:rsidRPr="0050163A">
        <w:rPr>
          <w:rFonts w:ascii="Simplified Arabic" w:hAnsi="Simplified Arabic" w:cs="Simplified Arabic"/>
          <w:b/>
          <w:bCs/>
          <w:color w:val="000000" w:themeColor="text1"/>
          <w:rtl/>
        </w:rPr>
        <w:t xml:space="preserve">الناتجة عن الإقراض، والتجارة والاستثمار والسيولة والتمويل خارج الميزانية والأنشطة والإلتزامات التعاقدية والخسائر المتوقعة. والإفصاح عن أرصدة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بما في ذلك التعرض الحالي (كما في تاريخ التقرير المالي)، وعند الإقتضاء، والتعرض المحتمل في المستقبل.</w:t>
      </w:r>
    </w:p>
    <w:p w:rsidR="001F058C" w:rsidRPr="0050163A" w:rsidRDefault="001F058C" w:rsidP="00527864">
      <w:pPr>
        <w:pStyle w:val="ListParagraph"/>
        <w:numPr>
          <w:ilvl w:val="0"/>
          <w:numId w:val="26"/>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يجب الإفصاح عن المعلومات حول 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حسب المناطق الجغرافية. وأيضا الإفصاح عن تأثير تقنيات التخفيف من 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بما في ذلك الضمانات، والتأمين على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واتفاقيات التسوية واجبة النفاذ قانونا. ويمكن أن تشمل هذه الإفصاحات القيمة الإسمية والسوقية للضمانات المقدمة.</w:t>
      </w:r>
    </w:p>
    <w:p w:rsidR="001F058C" w:rsidRPr="0050163A" w:rsidRDefault="001F058C" w:rsidP="00527864">
      <w:pPr>
        <w:pStyle w:val="ListParagraph"/>
        <w:numPr>
          <w:ilvl w:val="0"/>
          <w:numId w:val="26"/>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يجب الإفصاح عن المعلومات الكمية والنوعية عن كيفية استخدامه مشتقات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وغيرها من الصكوك التي يعيد توز</w:t>
      </w:r>
      <w:r w:rsidRPr="0050163A">
        <w:rPr>
          <w:rFonts w:ascii="Simplified Arabic" w:eastAsia="Times New Roman" w:hAnsi="Simplified Arabic" w:cs="Simplified Arabic" w:hint="cs"/>
          <w:b/>
          <w:bCs/>
          <w:color w:val="000000" w:themeColor="text1"/>
          <w:rtl/>
        </w:rPr>
        <w:t>ي</w:t>
      </w:r>
      <w:r w:rsidRPr="0050163A">
        <w:rPr>
          <w:rFonts w:ascii="Simplified Arabic" w:eastAsia="Times New Roman" w:hAnsi="Simplified Arabic" w:cs="Simplified Arabic"/>
          <w:b/>
          <w:bCs/>
          <w:color w:val="000000" w:themeColor="text1"/>
          <w:rtl/>
        </w:rPr>
        <w:t xml:space="preserve">ع 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w:t>
      </w:r>
    </w:p>
    <w:p w:rsidR="001F058C" w:rsidRPr="0050163A" w:rsidRDefault="001F058C" w:rsidP="00527864">
      <w:pPr>
        <w:pStyle w:val="ListParagraph"/>
        <w:numPr>
          <w:ilvl w:val="0"/>
          <w:numId w:val="26"/>
        </w:numPr>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يجب على البنك الإفصاح عن المعلومات الكمية والنوعية عن أنشطة التوريق لها، وتتضمن هذه المعلومات إستراتيجية البنك وأهداف أنشطة التوريق به وكمية وأنواع </w:t>
      </w:r>
      <w:r w:rsidR="00C10D92">
        <w:rPr>
          <w:rFonts w:ascii="Simplified Arabic" w:eastAsia="Times New Roman" w:hAnsi="Simplified Arabic" w:cs="Simplified Arabic"/>
          <w:b/>
          <w:bCs/>
          <w:color w:val="000000" w:themeColor="text1"/>
          <w:rtl/>
        </w:rPr>
        <w:t>الأصول</w:t>
      </w:r>
      <w:r w:rsidRPr="0050163A">
        <w:rPr>
          <w:rFonts w:ascii="Simplified Arabic" w:eastAsia="Times New Roman" w:hAnsi="Simplified Arabic" w:cs="Simplified Arabic"/>
          <w:b/>
          <w:bCs/>
          <w:color w:val="000000" w:themeColor="text1"/>
          <w:rtl/>
        </w:rPr>
        <w:t xml:space="preserve"> المورقة. وعن أداء تلك </w:t>
      </w:r>
      <w:r w:rsidR="00C10D92">
        <w:rPr>
          <w:rFonts w:ascii="Simplified Arabic" w:eastAsia="Times New Roman" w:hAnsi="Simplified Arabic" w:cs="Simplified Arabic"/>
          <w:b/>
          <w:bCs/>
          <w:color w:val="000000" w:themeColor="text1"/>
          <w:rtl/>
        </w:rPr>
        <w:t>الأصول</w:t>
      </w:r>
      <w:r w:rsidRPr="0050163A">
        <w:rPr>
          <w:rFonts w:ascii="Simplified Arabic" w:eastAsia="Times New Roman" w:hAnsi="Simplified Arabic" w:cs="Simplified Arabic"/>
          <w:b/>
          <w:bCs/>
          <w:color w:val="000000" w:themeColor="text1"/>
          <w:rtl/>
        </w:rPr>
        <w:t xml:space="preserve"> المورقة.</w:t>
      </w:r>
    </w:p>
    <w:p w:rsidR="001F058C" w:rsidRPr="001F058C" w:rsidRDefault="001F058C" w:rsidP="00527864">
      <w:pPr>
        <w:pStyle w:val="ListParagraph"/>
        <w:numPr>
          <w:ilvl w:val="0"/>
          <w:numId w:val="7"/>
        </w:numPr>
        <w:contextualSpacing/>
        <w:jc w:val="both"/>
        <w:rPr>
          <w:rFonts w:ascii="Simplified Arabic" w:eastAsia="Times New Roman" w:hAnsi="Simplified Arabic" w:cs="Simplified Arabic"/>
          <w:b/>
          <w:bCs/>
          <w:color w:val="000000" w:themeColor="text1"/>
          <w:sz w:val="28"/>
          <w:szCs w:val="28"/>
          <w:u w:val="single"/>
        </w:rPr>
      </w:pPr>
      <w:r w:rsidRPr="001F058C">
        <w:rPr>
          <w:rFonts w:ascii="Simplified Arabic" w:eastAsia="Times New Roman" w:hAnsi="Simplified Arabic" w:cs="Simplified Arabic"/>
          <w:b/>
          <w:bCs/>
          <w:color w:val="000000" w:themeColor="text1"/>
          <w:sz w:val="28"/>
          <w:szCs w:val="28"/>
          <w:u w:val="single"/>
          <w:rtl/>
        </w:rPr>
        <w:t>الإفصاح عن القروض ومخصصاتها:</w:t>
      </w:r>
    </w:p>
    <w:p w:rsidR="00D20B12" w:rsidRDefault="001F058C" w:rsidP="001F058C">
      <w:pPr>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يحتاج مستخدمو البيانات المالية إلى معلومات دقيقة عن القروض ومخصصاتها للتمكن من الحكم على أداء البنك ومركزه المالي والمخاطر التي يحتمل أن يتعرض لها البنك، وعلى ذلك فانه من الضروري أن يفصح البنك عن القروض التي مضى موعد استحقاقها والقروض الرديئة</w:t>
      </w:r>
    </w:p>
    <w:p w:rsidR="001F058C" w:rsidRPr="0050163A" w:rsidRDefault="001F058C" w:rsidP="00D20B12">
      <w:pPr>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lastRenderedPageBreak/>
        <w:t xml:space="preserve"> مقسمة حسب القطاعات المختلفة، والقروض التي لم يحتسب فوائد عليها عند إعداد المركز المالي، والأساس المستخدم لحساب القيمة الدفترية لتلك القروض والقروض غير القابلة للتحصيل التي تم الاعتراف بها كمصروف خلال الفترة، والقروض التي تم إعدامها وتم الاعتراف بها كمصروف خلال الفترة. والمبالغ المحصلة من قروض سبق إعدامها في فترات سابقة.</w:t>
      </w:r>
    </w:p>
    <w:p w:rsidR="001F058C" w:rsidRPr="0050163A" w:rsidRDefault="001F058C" w:rsidP="001F058C">
      <w:pPr>
        <w:jc w:val="both"/>
        <w:rPr>
          <w:rFonts w:ascii="Simplified Arabic" w:hAnsi="Simplified Arabic" w:cs="Simplified Arabic"/>
          <w:color w:val="000000" w:themeColor="text1"/>
          <w:rtl/>
        </w:rPr>
      </w:pPr>
      <w:r w:rsidRPr="0050163A">
        <w:rPr>
          <w:rFonts w:ascii="Simplified Arabic" w:hAnsi="Simplified Arabic" w:cs="Simplified Arabic"/>
          <w:b/>
          <w:bCs/>
          <w:color w:val="000000" w:themeColor="text1"/>
          <w:u w:val="single"/>
          <w:rtl/>
        </w:rPr>
        <w:t>أما عن</w:t>
      </w:r>
      <w:r w:rsidR="00E65F32">
        <w:rPr>
          <w:rFonts w:ascii="Simplified Arabic" w:hAnsi="Simplified Arabic" w:cs="Simplified Arabic" w:hint="cs"/>
          <w:b/>
          <w:bCs/>
          <w:color w:val="000000" w:themeColor="text1"/>
          <w:u w:val="single"/>
          <w:rtl/>
        </w:rPr>
        <w:t xml:space="preserve"> </w:t>
      </w:r>
      <w:r w:rsidRPr="0050163A">
        <w:rPr>
          <w:rFonts w:ascii="Simplified Arabic" w:hAnsi="Simplified Arabic" w:cs="Simplified Arabic"/>
          <w:b/>
          <w:bCs/>
          <w:color w:val="000000" w:themeColor="text1"/>
          <w:u w:val="single"/>
          <w:rtl/>
        </w:rPr>
        <w:t>الإفصاح عن المخصصات: حيث يجب الإفصاح عن العناصر التالية</w:t>
      </w:r>
      <w:r w:rsidRPr="0050163A">
        <w:rPr>
          <w:rFonts w:ascii="Simplified Arabic" w:hAnsi="Simplified Arabic" w:cs="Simplified Arabic"/>
          <w:b/>
          <w:bCs/>
          <w:color w:val="000000" w:themeColor="text1"/>
          <w:rtl/>
        </w:rPr>
        <w:t>:</w:t>
      </w:r>
    </w:p>
    <w:p w:rsidR="001F058C" w:rsidRPr="0050163A" w:rsidRDefault="001F058C" w:rsidP="00527864">
      <w:pPr>
        <w:pStyle w:val="ListParagraph"/>
        <w:numPr>
          <w:ilvl w:val="0"/>
          <w:numId w:val="22"/>
        </w:numPr>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وصف الأساليب المتبعة لتكوين المخصصات والرصيد الإجمالي لمخصص خسائر القروض في تاريخ المركز المالي وتفاصيل حركته والتغيرات التي طرأت عليه خلال الفترة، وأيضا تفاصيل المبالغ المحملة على حساب المخصص لإعدام الديون، والديون المعدومة المستردة منها.</w:t>
      </w:r>
    </w:p>
    <w:p w:rsidR="001F058C" w:rsidRPr="007F09FF" w:rsidRDefault="001F058C" w:rsidP="007F09FF">
      <w:pPr>
        <w:pStyle w:val="ListParagraph"/>
        <w:numPr>
          <w:ilvl w:val="0"/>
          <w:numId w:val="22"/>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قيمة المصروفات المحملة خلال الفترة لمواجهة الخسائر الناتجة عن القروض ومبلغ المخصص المكون لها في تاريخ قائمة المركز المالي والمتعلقة بالأطراف ذوي العلاقة. </w:t>
      </w:r>
    </w:p>
    <w:p w:rsidR="001F058C" w:rsidRPr="001F058C" w:rsidRDefault="001F058C" w:rsidP="001F058C">
      <w:pPr>
        <w:jc w:val="both"/>
        <w:rPr>
          <w:rFonts w:ascii="Simplified Arabic" w:hAnsi="Simplified Arabic" w:cs="Simplified Arabic"/>
          <w:b/>
          <w:bCs/>
          <w:color w:val="000000" w:themeColor="text1"/>
          <w:sz w:val="28"/>
          <w:szCs w:val="28"/>
          <w:u w:val="single"/>
          <w:rtl/>
          <w:lang w:bidi="ar-EG"/>
        </w:rPr>
      </w:pPr>
      <w:r w:rsidRPr="001F058C">
        <w:rPr>
          <w:rFonts w:ascii="Simplified Arabic" w:hAnsi="Simplified Arabic" w:cs="Simplified Arabic"/>
          <w:b/>
          <w:bCs/>
          <w:color w:val="000000" w:themeColor="text1"/>
          <w:sz w:val="28"/>
          <w:szCs w:val="28"/>
          <w:rtl/>
        </w:rPr>
        <w:t xml:space="preserve">4 - </w:t>
      </w:r>
      <w:r w:rsidRPr="001F058C">
        <w:rPr>
          <w:rFonts w:ascii="Simplified Arabic" w:hAnsi="Simplified Arabic" w:cs="Simplified Arabic"/>
          <w:b/>
          <w:bCs/>
          <w:color w:val="000000" w:themeColor="text1"/>
          <w:sz w:val="28"/>
          <w:szCs w:val="28"/>
          <w:u w:val="single"/>
          <w:rtl/>
        </w:rPr>
        <w:t xml:space="preserve">إدارة 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 xml:space="preserve">: </w:t>
      </w:r>
    </w:p>
    <w:p w:rsidR="001F058C" w:rsidRPr="0050163A" w:rsidRDefault="001F058C" w:rsidP="00527864">
      <w:pPr>
        <w:pStyle w:val="ListParagraph"/>
        <w:numPr>
          <w:ilvl w:val="1"/>
          <w:numId w:val="27"/>
        </w:numPr>
        <w:ind w:left="616"/>
        <w:contextualSpacing/>
        <w:jc w:val="both"/>
        <w:rPr>
          <w:rFonts w:ascii="Simplified Arabic" w:eastAsia="Times New Roman" w:hAnsi="Simplified Arabic" w:cs="Simplified Arabic"/>
          <w:b/>
          <w:bCs/>
          <w:color w:val="000000" w:themeColor="text1"/>
          <w:u w:val="single"/>
          <w:rtl/>
        </w:rPr>
      </w:pPr>
      <w:r w:rsidRPr="0050163A">
        <w:rPr>
          <w:rFonts w:ascii="Simplified Arabic" w:eastAsia="Times New Roman" w:hAnsi="Simplified Arabic" w:cs="Simplified Arabic"/>
          <w:b/>
          <w:bCs/>
          <w:color w:val="000000" w:themeColor="text1"/>
          <w:rtl/>
        </w:rPr>
        <w:t xml:space="preserve">يجب الإفصاح عن المعلومات النوعية حول طبيعة المخاطر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ية وكيف تنشأ، وعن إدارة وهيكل وتنظيم وظيفة إدارة المخاطر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ية.</w:t>
      </w:r>
      <w:r w:rsidRPr="0050163A">
        <w:rPr>
          <w:rFonts w:ascii="Simplified Arabic" w:hAnsi="Simplified Arabic" w:cs="Simplified Arabic"/>
          <w:b/>
          <w:bCs/>
          <w:color w:val="000000" w:themeColor="text1"/>
          <w:rtl/>
        </w:rPr>
        <w:t xml:space="preserve"> - وعن سياسات وممارسات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والمعلومات حول استراتيجياتها وأهدافها، والممارسات في مجال إدارة ومراقبة التعرض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w:t>
      </w:r>
    </w:p>
    <w:p w:rsidR="001F058C" w:rsidRPr="0050163A" w:rsidRDefault="001F058C" w:rsidP="00527864">
      <w:pPr>
        <w:pStyle w:val="NormalWeb"/>
        <w:numPr>
          <w:ilvl w:val="1"/>
          <w:numId w:val="27"/>
        </w:numPr>
        <w:bidi/>
        <w:spacing w:before="0" w:beforeAutospacing="0" w:after="0" w:afterAutospacing="0"/>
        <w:ind w:left="616"/>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الإفصاح عن الطرق المستخدمة للحد من أو التحكم في مخاطر</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الشاملة، وحدود المخاطر، والأساليب المستخدمة لتقييم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مع وصف نظام التصنيف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الداخلي، والآليات المستخدمة لخفض و/أو تخفیف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مثل الضمانات والعهود، واتفاقات الإنهاء المبكر.</w:t>
      </w:r>
    </w:p>
    <w:p w:rsidR="001F058C" w:rsidRPr="0050163A" w:rsidRDefault="001F058C" w:rsidP="00527864">
      <w:pPr>
        <w:pStyle w:val="NormalWeb"/>
        <w:numPr>
          <w:ilvl w:val="1"/>
          <w:numId w:val="27"/>
        </w:numPr>
        <w:bidi/>
        <w:spacing w:before="0" w:beforeAutospacing="0" w:after="0" w:afterAutospacing="0"/>
        <w:ind w:left="616"/>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ينبغي توضيح الممارسات وإجراءات لتقييم مدى كفاية مخصصات خسائر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w:t>
      </w:r>
    </w:p>
    <w:p w:rsidR="001F058C" w:rsidRDefault="001F058C" w:rsidP="00527864">
      <w:pPr>
        <w:pStyle w:val="NormalWeb"/>
        <w:numPr>
          <w:ilvl w:val="1"/>
          <w:numId w:val="27"/>
        </w:numPr>
        <w:bidi/>
        <w:spacing w:before="0" w:beforeAutospacing="0" w:after="0" w:afterAutospacing="0"/>
        <w:ind w:left="616"/>
        <w:jc w:val="both"/>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rtl/>
        </w:rPr>
        <w:t xml:space="preserve">ينبغي الإفصاح عن الجدارة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المستخدمة ونماذج 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للمحفظة. والمعلومات الكمية والنوعية حول نماذج 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المستخدمة، وعن ممارسات وأدوات وتقنيات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المبتكرة والتي لا تزال تتطور مثل المشتقات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w:t>
      </w:r>
    </w:p>
    <w:p w:rsidR="007F09FF" w:rsidRPr="0050163A" w:rsidRDefault="007F09FF" w:rsidP="007F09FF">
      <w:pPr>
        <w:pStyle w:val="NormalWeb"/>
        <w:bidi/>
        <w:spacing w:before="0" w:beforeAutospacing="0" w:after="0" w:afterAutospacing="0"/>
        <w:jc w:val="both"/>
        <w:rPr>
          <w:rFonts w:ascii="Simplified Arabic" w:hAnsi="Simplified Arabic" w:cs="Simplified Arabic"/>
          <w:b/>
          <w:bCs/>
          <w:color w:val="000000" w:themeColor="text1"/>
          <w:rtl/>
          <w:lang w:bidi="ar-EG"/>
        </w:rPr>
      </w:pP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rtl/>
        </w:rPr>
      </w:pPr>
      <w:r w:rsidRPr="001F058C">
        <w:rPr>
          <w:rFonts w:ascii="Simplified Arabic" w:hAnsi="Simplified Arabic" w:cs="Simplified Arabic"/>
          <w:b/>
          <w:bCs/>
          <w:color w:val="000000" w:themeColor="text1"/>
          <w:sz w:val="28"/>
          <w:szCs w:val="28"/>
          <w:rtl/>
        </w:rPr>
        <w:lastRenderedPageBreak/>
        <w:t xml:space="preserve"> 5- </w:t>
      </w:r>
      <w:r w:rsidRPr="001F058C">
        <w:rPr>
          <w:rFonts w:ascii="Simplified Arabic" w:hAnsi="Simplified Arabic" w:cs="Simplified Arabic"/>
          <w:b/>
          <w:bCs/>
          <w:color w:val="000000" w:themeColor="text1"/>
          <w:sz w:val="28"/>
          <w:szCs w:val="28"/>
          <w:u w:val="single"/>
          <w:rtl/>
        </w:rPr>
        <w:t xml:space="preserve">جودة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w:t>
      </w:r>
    </w:p>
    <w:p w:rsidR="001F058C" w:rsidRPr="0050163A" w:rsidRDefault="001F058C" w:rsidP="00527864">
      <w:pPr>
        <w:pStyle w:val="ListParagraph"/>
        <w:numPr>
          <w:ilvl w:val="1"/>
          <w:numId w:val="27"/>
        </w:numPr>
        <w:ind w:left="616"/>
        <w:contextualSpacing/>
        <w:jc w:val="both"/>
        <w:rPr>
          <w:rFonts w:ascii="Simplified Arabic" w:eastAsia="Times New Roman" w:hAnsi="Simplified Arabic" w:cs="Simplified Arabic"/>
          <w:b/>
          <w:bCs/>
          <w:color w:val="000000" w:themeColor="text1"/>
          <w:rtl/>
        </w:rPr>
      </w:pPr>
      <w:r w:rsidRPr="0050163A">
        <w:rPr>
          <w:rFonts w:ascii="Simplified Arabic" w:hAnsi="Simplified Arabic" w:cs="Simplified Arabic"/>
          <w:b/>
          <w:bCs/>
          <w:color w:val="000000" w:themeColor="text1"/>
          <w:rtl/>
        </w:rPr>
        <w:t xml:space="preserve">يجب أن تتوفر معلومات موجزة حول عملية التصنيف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الداخلية، وشرح </w:t>
      </w:r>
      <w:r w:rsidRPr="0050163A">
        <w:rPr>
          <w:rFonts w:ascii="Simplified Arabic" w:eastAsia="Times New Roman" w:hAnsi="Simplified Arabic" w:cs="Simplified Arabic"/>
          <w:b/>
          <w:bCs/>
          <w:color w:val="000000" w:themeColor="text1"/>
          <w:rtl/>
        </w:rPr>
        <w:t xml:space="preserve">كيفية تصنيفه. </w:t>
      </w:r>
    </w:p>
    <w:p w:rsidR="001F058C" w:rsidRPr="0050163A" w:rsidRDefault="001F058C" w:rsidP="00527864">
      <w:pPr>
        <w:pStyle w:val="ListParagraph"/>
        <w:numPr>
          <w:ilvl w:val="1"/>
          <w:numId w:val="27"/>
        </w:numPr>
        <w:ind w:left="616"/>
        <w:contextualSpacing/>
        <w:jc w:val="both"/>
        <w:rPr>
          <w:rFonts w:ascii="Simplified Arabic"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يجب الإفصاح عن إجمالي 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لكل فئة من فئات </w:t>
      </w:r>
      <w:r w:rsidR="00C10D92">
        <w:rPr>
          <w:rFonts w:ascii="Simplified Arabic" w:eastAsia="Times New Roman" w:hAnsi="Simplified Arabic" w:cs="Simplified Arabic"/>
          <w:b/>
          <w:bCs/>
          <w:color w:val="000000" w:themeColor="text1"/>
          <w:rtl/>
        </w:rPr>
        <w:t>الأصول</w:t>
      </w:r>
      <w:r w:rsidRPr="0050163A">
        <w:rPr>
          <w:rFonts w:ascii="Simplified Arabic" w:eastAsia="Times New Roman" w:hAnsi="Simplified Arabic" w:cs="Simplified Arabic"/>
          <w:b/>
          <w:bCs/>
          <w:color w:val="000000" w:themeColor="text1"/>
          <w:rtl/>
        </w:rPr>
        <w:t xml:space="preserve">.ومخاطر مخاطر </w:t>
      </w:r>
      <w:r w:rsidR="00CD598B">
        <w:rPr>
          <w:rFonts w:ascii="Simplified Arabic" w:eastAsia="Times New Roman"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التي تراكمت فائدتها حيث توقف استحقاق الفائدة نتيجة لتدهور في نوعية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وينبغي لهذه الإفصاحات أن توفر تفصیل لنوع تعرض الخطر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 ومقدار التعرض وتأثيرها على بيان الدخل</w:t>
      </w:r>
      <w:r w:rsidRPr="0050163A">
        <w:rPr>
          <w:rFonts w:ascii="Simplified Arabic" w:hAnsi="Simplified Arabic" w:cs="Simplified Arabic"/>
          <w:b/>
          <w:bCs/>
          <w:color w:val="000000" w:themeColor="text1"/>
        </w:rPr>
        <w:t>.</w:t>
      </w:r>
    </w:p>
    <w:p w:rsidR="001F058C" w:rsidRPr="0050163A" w:rsidRDefault="001F058C" w:rsidP="00527864">
      <w:pPr>
        <w:pStyle w:val="ListParagraph"/>
        <w:numPr>
          <w:ilvl w:val="1"/>
          <w:numId w:val="27"/>
        </w:numPr>
        <w:ind w:left="616"/>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يجب الإفصاح عن المعلومات موجزة ومجمعة حول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التي تم إعادة هيكلتها خلال العام وخلال هذه الفترة.وتاثير ذلك على الارباح الحالية والمستقبلة. </w:t>
      </w: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rPr>
      </w:pPr>
      <w:r w:rsidRPr="001F058C">
        <w:rPr>
          <w:rFonts w:ascii="Simplified Arabic" w:hAnsi="Simplified Arabic" w:cs="Simplified Arabic"/>
          <w:b/>
          <w:bCs/>
          <w:color w:val="000000" w:themeColor="text1"/>
          <w:sz w:val="28"/>
          <w:szCs w:val="28"/>
          <w:rtl/>
        </w:rPr>
        <w:t xml:space="preserve">6 </w:t>
      </w:r>
      <w:r w:rsidRPr="001F058C">
        <w:rPr>
          <w:rFonts w:ascii="Simplified Arabic" w:hAnsi="Simplified Arabic" w:cs="Simplified Arabic"/>
          <w:b/>
          <w:bCs/>
          <w:color w:val="000000" w:themeColor="text1"/>
          <w:sz w:val="28"/>
          <w:szCs w:val="28"/>
          <w:u w:val="single"/>
          <w:rtl/>
        </w:rPr>
        <w:t>- الأرباح:</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يجب الإفصاح عن الإيرادات وصافي الأرباح والعائد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من أجل تقييم واف للاداء المالي للبنك، وعلى وجه التحديد، ما هو نسبة مكسب التعرض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 إيرادات الفوائد والمصاريف حسب نوع نشاط الإقراض، والتوزيع الجغرافي وجودة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.ومعلومات موجزة عن تأثير أنشطة التحوط على الإيرادات والمصروفات وتأثير الدخل من عمليات التوريق.</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مما سبق يؤكد الباحث على أن توفير أنظمة التقارير الرقابية للكشف المبكر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جنبا إلى جنب مع الإفصاحات العامة والتقارير الإشرافية العادية يمكن مستخدمى المعلومات المحاسبية الحصول على صورة أكثر شمولا لأنشطة البنك. حيث إن إفصاحات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تساعد في الحصول على تقييم واضح للقيمة الحقيقية التي تنطوي عليها عقود بعض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وكيف يمكن التخفيف من هذه المخاطر والسيطرة عليها.</w:t>
      </w: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Pr>
      </w:pPr>
      <w:r w:rsidRPr="001F058C">
        <w:rPr>
          <w:rFonts w:ascii="Simplified Arabic" w:hAnsi="Simplified Arabic" w:cs="Simplified Arabic"/>
          <w:b/>
          <w:bCs/>
          <w:color w:val="000000" w:themeColor="text1"/>
          <w:sz w:val="28"/>
          <w:szCs w:val="28"/>
          <w:u w:val="single"/>
          <w:rtl/>
        </w:rPr>
        <w:t xml:space="preserve">3/2- متطلبات الإفصاح عن المخاطر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ية وفقا لمقررات لجنة بازل:</w:t>
      </w:r>
    </w:p>
    <w:p w:rsidR="00E65F32" w:rsidRDefault="001F058C" w:rsidP="00E65F32">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lang w:bidi="ar-EG"/>
        </w:rPr>
        <w:t xml:space="preserve">تزايد المخاطر التى واجهتها البنوك التجارية أدى ايضا الى تدخل المنظمات </w:t>
      </w:r>
      <w:r w:rsidRPr="0050163A">
        <w:rPr>
          <w:rFonts w:ascii="Simplified Arabic" w:hAnsi="Simplified Arabic" w:cs="Simplified Arabic"/>
          <w:b/>
          <w:bCs/>
          <w:color w:val="000000" w:themeColor="text1"/>
          <w:rtl/>
        </w:rPr>
        <w:t xml:space="preserve">والهيئات الرقابية الدولية مثل لجنة بازل للرقابة المصرفية لوضع ضوابط رقابية وتنظيمية تساعد على التنبؤ بالأزمات المالية قبل حدوثها لاتخاذ التدابير اللازمة للحد من مخاطرها أو وتقليل آثارها الضارة إلي </w:t>
      </w:r>
      <w:r w:rsidR="00E65F32">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دني حد ممكن، فلقد حددت مقررات بازل</w:t>
      </w:r>
      <w:r w:rsidR="00E65F32">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Pr>
        <w:t>I</w:t>
      </w:r>
      <w:r w:rsidRPr="0050163A">
        <w:rPr>
          <w:rFonts w:ascii="Simplified Arabic" w:hAnsi="Simplified Arabic" w:cs="Simplified Arabic"/>
          <w:b/>
          <w:bCs/>
          <w:color w:val="000000" w:themeColor="text1"/>
          <w:rtl/>
          <w:lang w:bidi="ar-EG"/>
        </w:rPr>
        <w:t>م</w:t>
      </w:r>
      <w:r w:rsidRPr="0050163A">
        <w:rPr>
          <w:rFonts w:ascii="Simplified Arabic" w:hAnsi="Simplified Arabic" w:cs="Simplified Arabic"/>
          <w:b/>
          <w:bCs/>
          <w:color w:val="000000" w:themeColor="text1"/>
          <w:rtl/>
        </w:rPr>
        <w:t xml:space="preserve">تطلبات الحد الأدنى لراس المال لكل من </w:t>
      </w:r>
    </w:p>
    <w:p w:rsidR="001F058C" w:rsidRPr="0050163A" w:rsidRDefault="001F058C" w:rsidP="002A21F8">
      <w:pPr>
        <w:pStyle w:val="NormalWeb"/>
        <w:bidi/>
        <w:spacing w:before="0" w:beforeAutospacing="0" w:after="0" w:afterAutospacing="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lastRenderedPageBreak/>
        <w:t>مخاطر</w:t>
      </w:r>
      <w:r w:rsidR="002A21F8">
        <w:rPr>
          <w:rFonts w:ascii="Simplified Arabic" w:hAnsi="Simplified Arabic" w:cs="Simplified Arabic" w:hint="cs"/>
          <w:b/>
          <w:bCs/>
          <w:color w:val="000000" w:themeColor="text1"/>
          <w:rtl/>
        </w:rPr>
        <w:t xml:space="preserve">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ومخاطر السوق، بالإضافة الى انه تتراوح الأوزان </w:t>
      </w:r>
      <w:r w:rsidR="002A21F8">
        <w:rPr>
          <w:rFonts w:ascii="Simplified Arabic" w:hAnsi="Simplified Arabic" w:cs="Simplified Arabic"/>
          <w:b/>
          <w:bCs/>
          <w:color w:val="000000" w:themeColor="text1"/>
          <w:rtl/>
        </w:rPr>
        <w:t xml:space="preserve">الترجيحية للمخاطر </w:t>
      </w:r>
      <w:r w:rsidR="00CD598B">
        <w:rPr>
          <w:rFonts w:ascii="Simplified Arabic" w:hAnsi="Simplified Arabic" w:cs="Simplified Arabic"/>
          <w:b/>
          <w:bCs/>
          <w:color w:val="000000" w:themeColor="text1"/>
          <w:rtl/>
        </w:rPr>
        <w:t>الإئتمان</w:t>
      </w:r>
      <w:r w:rsidR="002A21F8">
        <w:rPr>
          <w:rFonts w:ascii="Simplified Arabic" w:hAnsi="Simplified Arabic" w:cs="Simplified Arabic"/>
          <w:b/>
          <w:bCs/>
          <w:color w:val="000000" w:themeColor="text1"/>
          <w:rtl/>
        </w:rPr>
        <w:t>ية لل</w:t>
      </w:r>
      <w:r w:rsidR="002A21F8">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صول بين صفر %، </w:t>
      </w:r>
      <w:r w:rsidR="00DD53A3">
        <w:rPr>
          <w:rFonts w:ascii="Simplified Arabic" w:hAnsi="Simplified Arabic" w:cs="Simplified Arabic" w:hint="cs"/>
          <w:b/>
          <w:bCs/>
          <w:color w:val="000000" w:themeColor="text1"/>
          <w:rtl/>
          <w:lang w:bidi="ar-EG"/>
        </w:rPr>
        <w:t>100</w:t>
      </w:r>
      <w:r w:rsidRPr="0050163A">
        <w:rPr>
          <w:rFonts w:ascii="Simplified Arabic" w:hAnsi="Simplified Arabic" w:cs="Simplified Arabic"/>
          <w:b/>
          <w:bCs/>
          <w:color w:val="000000" w:themeColor="text1"/>
          <w:rtl/>
        </w:rPr>
        <w:t xml:space="preserve">%، وفى هذا السياق قیمت مقررات بازل </w:t>
      </w:r>
      <w:r w:rsidRPr="0050163A">
        <w:rPr>
          <w:rFonts w:ascii="Simplified Arabic" w:hAnsi="Simplified Arabic" w:cs="Simplified Arabic"/>
          <w:b/>
          <w:bCs/>
          <w:color w:val="000000" w:themeColor="text1"/>
        </w:rPr>
        <w:t>II</w:t>
      </w:r>
      <w:r w:rsidRPr="0050163A">
        <w:rPr>
          <w:rFonts w:ascii="Simplified Arabic" w:hAnsi="Simplified Arabic" w:cs="Simplified Arabic"/>
          <w:b/>
          <w:bCs/>
          <w:color w:val="000000" w:themeColor="text1"/>
          <w:rtl/>
        </w:rPr>
        <w:t xml:space="preserve"> طرقا جديدة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حيث سمحت للبنوك باستخدام التصنيف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ى الخارجي للوكالات المتخصصة أو الإعتماد على التصنيف الداخلي للبنك إذا توافرت له النظم الداخلية القادرة على ذلك</w:t>
      </w:r>
      <w:r w:rsidR="002A21F8">
        <w:rPr>
          <w:rFonts w:ascii="Simplified Arabic" w:hAnsi="Simplified Arabic" w:cs="Simplified Arabic"/>
          <w:b/>
          <w:bCs/>
          <w:color w:val="000000" w:themeColor="text1"/>
          <w:rtl/>
        </w:rPr>
        <w:t>.هذا بالإضافة الى أنه تتراوح ال</w:t>
      </w:r>
      <w:r w:rsidR="002A21F8">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وزان الترجيحية للمخاطر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بين صفر %، </w:t>
      </w:r>
      <w:r w:rsidR="00DD53A3">
        <w:rPr>
          <w:rFonts w:ascii="Simplified Arabic" w:hAnsi="Simplified Arabic" w:cs="Simplified Arabic" w:hint="cs"/>
          <w:b/>
          <w:bCs/>
          <w:color w:val="000000" w:themeColor="text1"/>
          <w:rtl/>
        </w:rPr>
        <w:t>150</w:t>
      </w:r>
      <w:r w:rsidRPr="0050163A">
        <w:rPr>
          <w:rFonts w:ascii="Simplified Arabic" w:hAnsi="Simplified Arabic" w:cs="Simplified Arabic"/>
          <w:b/>
          <w:bCs/>
          <w:color w:val="000000" w:themeColor="text1"/>
          <w:rtl/>
        </w:rPr>
        <w:t xml:space="preserve"> % وذلك وفقا للطريقة النمطية. وأخيرا في عام </w:t>
      </w:r>
      <w:r w:rsidR="00DD53A3">
        <w:rPr>
          <w:rFonts w:ascii="Simplified Arabic" w:hAnsi="Simplified Arabic" w:cs="Simplified Arabic" w:hint="cs"/>
          <w:b/>
          <w:bCs/>
          <w:color w:val="000000" w:themeColor="text1"/>
          <w:rtl/>
        </w:rPr>
        <w:t>2010</w:t>
      </w:r>
      <w:r w:rsidRPr="0050163A">
        <w:rPr>
          <w:rFonts w:ascii="Simplified Arabic" w:hAnsi="Simplified Arabic" w:cs="Simplified Arabic"/>
          <w:b/>
          <w:bCs/>
          <w:color w:val="000000" w:themeColor="text1"/>
          <w:rtl/>
        </w:rPr>
        <w:t xml:space="preserve"> أصدرت اللجنة مقررات لجنة بازل </w:t>
      </w:r>
      <w:r w:rsidRPr="0050163A">
        <w:rPr>
          <w:rFonts w:ascii="Simplified Arabic" w:hAnsi="Simplified Arabic" w:cs="Simplified Arabic"/>
          <w:b/>
          <w:bCs/>
          <w:color w:val="000000" w:themeColor="text1"/>
        </w:rPr>
        <w:t>III</w:t>
      </w:r>
      <w:r w:rsidRPr="0050163A">
        <w:rPr>
          <w:rFonts w:ascii="Simplified Arabic" w:hAnsi="Simplified Arabic" w:cs="Simplified Arabic"/>
          <w:b/>
          <w:bCs/>
          <w:color w:val="000000" w:themeColor="text1"/>
          <w:rtl/>
        </w:rPr>
        <w:t>متضمنة تعزيزات لمتطلبات رأس المال في البنوك التجارية وإدخال متطلبات جديدة تتعلق بمخاطر السيولة بجانب المخاطر الأخرى التي تناولتها الإصدارات السابقة</w:t>
      </w:r>
      <w:r w:rsidRPr="0050163A">
        <w:rPr>
          <w:rFonts w:ascii="Simplified Arabic" w:hAnsi="Simplified Arabic" w:cs="Simplified Arabic"/>
          <w:b/>
          <w:bCs/>
          <w:color w:val="000000" w:themeColor="text1"/>
          <w:rtl/>
          <w:lang w:bidi="ar-EG"/>
        </w:rPr>
        <w:t xml:space="preserve">، ومما تجدر الإشارة اليه أن </w:t>
      </w:r>
      <w:r w:rsidRPr="0050163A">
        <w:rPr>
          <w:rFonts w:ascii="Simplified Arabic" w:hAnsi="Simplified Arabic" w:cs="Simplified Arabic"/>
          <w:b/>
          <w:bCs/>
          <w:color w:val="000000" w:themeColor="text1"/>
          <w:rtl/>
        </w:rPr>
        <w:t xml:space="preserve">التطبيق الفعلى لمقررات لجنة بازل </w:t>
      </w:r>
      <w:r w:rsidRPr="0050163A">
        <w:rPr>
          <w:rFonts w:ascii="Simplified Arabic" w:hAnsi="Simplified Arabic" w:cs="Simplified Arabic"/>
          <w:b/>
          <w:bCs/>
          <w:color w:val="000000" w:themeColor="text1"/>
        </w:rPr>
        <w:t>III</w:t>
      </w:r>
      <w:r w:rsidRPr="0050163A">
        <w:rPr>
          <w:rFonts w:ascii="Simplified Arabic" w:hAnsi="Simplified Arabic" w:cs="Simplified Arabic"/>
          <w:b/>
          <w:bCs/>
          <w:color w:val="000000" w:themeColor="text1"/>
          <w:rtl/>
        </w:rPr>
        <w:t xml:space="preserve"> بالبنوك التجارية المصرية سيزيد المخاطر التي تواجها تلك البنوك نتيجة زيادة النسب التي يجب على البنوك خصمها لمواجهة الأزمات المالية فى أى وقت، مما يؤدى الى زيادة أنواع المخاطر التى يجب على البنوك التجارية العمل على تجنبها </w:t>
      </w:r>
      <w:r w:rsidRPr="0050163A">
        <w:rPr>
          <w:rFonts w:ascii="Simplified Arabic" w:hAnsi="Simplified Arabic" w:cs="Simplified Arabic"/>
          <w:b/>
          <w:bCs/>
          <w:color w:val="000000" w:themeColor="text1"/>
          <w:rtl/>
          <w:lang w:bidi="ar-EG"/>
        </w:rPr>
        <w:t>وبالتالى ضرورة تحديدها لقياسها والإفصاح المحاسبى عنها فى القوائم والتقارير المالية فى البنوك التجارية.(هشام المليجى، عماد الصايغ</w:t>
      </w:r>
      <w:r w:rsidR="002A21F8">
        <w:rPr>
          <w:rFonts w:ascii="Simplified Arabic" w:hAnsi="Simplified Arabic" w:cs="Simplified Arabic" w:hint="cs"/>
          <w:b/>
          <w:bCs/>
          <w:color w:val="000000" w:themeColor="text1"/>
          <w:rtl/>
          <w:lang w:bidi="ar-EG"/>
        </w:rPr>
        <w:t>،</w:t>
      </w:r>
      <w:r w:rsidRPr="0050163A">
        <w:rPr>
          <w:rFonts w:ascii="Simplified Arabic" w:hAnsi="Simplified Arabic" w:cs="Simplified Arabic"/>
          <w:b/>
          <w:bCs/>
          <w:color w:val="000000" w:themeColor="text1"/>
          <w:rtl/>
          <w:lang w:bidi="ar-EG"/>
        </w:rPr>
        <w:t>2012</w:t>
      </w:r>
      <w:r w:rsidR="002A21F8">
        <w:rPr>
          <w:rFonts w:ascii="Simplified Arabic" w:hAnsi="Simplified Arabic" w:cs="Simplified Arabic"/>
          <w:b/>
          <w:bCs/>
          <w:color w:val="000000" w:themeColor="text1"/>
          <w:lang w:bidi="ar-EG"/>
        </w:rPr>
        <w:t xml:space="preserve"> </w:t>
      </w:r>
      <w:r w:rsidR="002A21F8">
        <w:rPr>
          <w:rFonts w:ascii="Simplified Arabic" w:hAnsi="Simplified Arabic" w:cs="Simplified Arabic" w:hint="cs"/>
          <w:b/>
          <w:bCs/>
          <w:color w:val="000000" w:themeColor="text1"/>
          <w:rtl/>
          <w:lang w:bidi="ar-EG"/>
        </w:rPr>
        <w:t xml:space="preserve"> </w:t>
      </w:r>
      <w:r w:rsidRPr="0050163A">
        <w:rPr>
          <w:rFonts w:ascii="Simplified Arabic" w:hAnsi="Simplified Arabic" w:cs="Simplified Arabic"/>
          <w:b/>
          <w:bCs/>
          <w:color w:val="000000" w:themeColor="text1"/>
          <w:rtl/>
          <w:lang w:bidi="ar-EG"/>
        </w:rPr>
        <w:t>)</w:t>
      </w:r>
      <w:r w:rsidRPr="0050163A">
        <w:rPr>
          <w:rFonts w:ascii="Simplified Arabic" w:hAnsi="Simplified Arabic" w:cs="Simplified Arabic" w:hint="cs"/>
          <w:b/>
          <w:bCs/>
          <w:color w:val="000000" w:themeColor="text1"/>
          <w:rtl/>
          <w:lang w:bidi="ar-EG"/>
        </w:rPr>
        <w:t>.</w:t>
      </w: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lang w:bidi="ar-EG"/>
        </w:rPr>
        <w:t>ا</w:t>
      </w:r>
      <w:r w:rsidRPr="001F058C">
        <w:rPr>
          <w:rFonts w:ascii="Simplified Arabic" w:hAnsi="Simplified Arabic" w:cs="Simplified Arabic"/>
          <w:b/>
          <w:bCs/>
          <w:color w:val="000000" w:themeColor="text1"/>
          <w:sz w:val="28"/>
          <w:szCs w:val="28"/>
          <w:u w:val="single"/>
          <w:rtl/>
        </w:rPr>
        <w:t xml:space="preserve">لإفصاح عن 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 xml:space="preserve"> وفقا لمقررات بازل </w:t>
      </w:r>
      <w:r w:rsidRPr="001F058C">
        <w:rPr>
          <w:rFonts w:ascii="Simplified Arabic" w:hAnsi="Simplified Arabic" w:cs="Simplified Arabic"/>
          <w:b/>
          <w:bCs/>
          <w:color w:val="000000" w:themeColor="text1"/>
          <w:sz w:val="28"/>
          <w:szCs w:val="28"/>
          <w:u w:val="single"/>
        </w:rPr>
        <w:t>II</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تهدف اتفاقية بازل </w:t>
      </w:r>
      <w:r w:rsidRPr="0050163A">
        <w:rPr>
          <w:rFonts w:ascii="Simplified Arabic" w:hAnsi="Simplified Arabic" w:cs="Simplified Arabic"/>
          <w:b/>
          <w:bCs/>
          <w:color w:val="000000" w:themeColor="text1"/>
        </w:rPr>
        <w:t>II</w:t>
      </w:r>
      <w:r w:rsidR="002A21F8">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إلى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الخاضعة لأساليب التصنيف الداخلى إلى مساعدة الأطراف المهتمة بالبنك من تقييم المبالغ المعرضة للمخاطر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بالبنوك التي تتبع أسلوب التصنيف الداخلي، (نبيل حشاد </w:t>
      </w:r>
      <w:r w:rsidR="002A21F8">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2004 )وفى هذا السياق تطلبت مقررات بازل </w:t>
      </w:r>
      <w:r w:rsidRPr="0050163A">
        <w:rPr>
          <w:rFonts w:ascii="Simplified Arabic" w:hAnsi="Simplified Arabic" w:cs="Simplified Arabic"/>
          <w:b/>
          <w:bCs/>
          <w:color w:val="000000" w:themeColor="text1"/>
        </w:rPr>
        <w:t>II</w:t>
      </w:r>
      <w:r w:rsidRPr="0050163A">
        <w:rPr>
          <w:rFonts w:ascii="Simplified Arabic" w:hAnsi="Simplified Arabic" w:cs="Simplified Arabic"/>
          <w:b/>
          <w:bCs/>
          <w:color w:val="000000" w:themeColor="text1"/>
          <w:rtl/>
        </w:rPr>
        <w:t xml:space="preserve"> ضرورة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التالية لكل البنوك :</w:t>
      </w:r>
    </w:p>
    <w:p w:rsidR="001F058C" w:rsidRPr="0050163A" w:rsidRDefault="001F058C" w:rsidP="00527864">
      <w:pPr>
        <w:pStyle w:val="NormalWeb"/>
        <w:numPr>
          <w:ilvl w:val="0"/>
          <w:numId w:val="22"/>
        </w:numPr>
        <w:bidi/>
        <w:spacing w:before="0" w:beforeAutospacing="0" w:after="0" w:afterAutospacing="0"/>
        <w:ind w:left="474"/>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إفصاح نوعي:</w:t>
      </w:r>
      <w:r w:rsidRPr="0050163A">
        <w:rPr>
          <w:rFonts w:ascii="Simplified Arabic" w:hAnsi="Simplified Arabic" w:cs="Simplified Arabic"/>
          <w:b/>
          <w:bCs/>
          <w:color w:val="000000" w:themeColor="text1"/>
          <w:rtl/>
        </w:rPr>
        <w:t xml:space="preserve">يتم الإفصاح عن كيف يتم تحديد انتهاء مواعيد السداد، وكيف يتم تحديد القروض الضعيفة، ووصف للأساليب المتبعة لمسموحات قروض بعينها ومسموحات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عموما، وأخيرا سياسة البنك لإدارة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w:t>
      </w:r>
    </w:p>
    <w:p w:rsidR="001F058C" w:rsidRDefault="001F058C" w:rsidP="00527864">
      <w:pPr>
        <w:pStyle w:val="NormalWeb"/>
        <w:numPr>
          <w:ilvl w:val="0"/>
          <w:numId w:val="22"/>
        </w:numPr>
        <w:bidi/>
        <w:spacing w:before="0" w:beforeAutospacing="0" w:after="0" w:afterAutospacing="0"/>
        <w:ind w:left="474"/>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إفصاح كمي</w:t>
      </w:r>
      <w:r w:rsidRPr="0050163A">
        <w:rPr>
          <w:rFonts w:ascii="Simplified Arabic" w:hAnsi="Simplified Arabic" w:cs="Simplified Arabic"/>
          <w:b/>
          <w:bCs/>
          <w:color w:val="000000" w:themeColor="text1"/>
          <w:rtl/>
        </w:rPr>
        <w:t xml:space="preserve">: يتم الإفصاح عن المبالغ المعرضة لمخاطر الفشل في السداد وفقا للتوزيع الجغرافي أو للصناعة أو وفقا لفترات الإستحقاق، وقد تطلبت الدعامة الثالثة الإفصاح عن المسموحات الخاصة والعامة والمصروفات المتعلقة بالمسموحات مع الإفصاح عن تسوية التغيرات في المسموحات للقروض الضعيفة. </w:t>
      </w:r>
    </w:p>
    <w:p w:rsidR="002A21F8" w:rsidRPr="0050163A" w:rsidRDefault="002A21F8" w:rsidP="002A21F8">
      <w:pPr>
        <w:pStyle w:val="NormalWeb"/>
        <w:bidi/>
        <w:spacing w:before="0" w:beforeAutospacing="0" w:after="0" w:afterAutospacing="0"/>
        <w:ind w:left="474"/>
        <w:jc w:val="both"/>
        <w:rPr>
          <w:rFonts w:ascii="Simplified Arabic" w:hAnsi="Simplified Arabic" w:cs="Simplified Arabic"/>
          <w:b/>
          <w:bCs/>
          <w:color w:val="000000" w:themeColor="text1"/>
          <w:rtl/>
        </w:rPr>
      </w:pP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Pr>
      </w:pPr>
      <w:r w:rsidRPr="001F058C">
        <w:rPr>
          <w:rFonts w:ascii="Simplified Arabic" w:hAnsi="Simplified Arabic" w:cs="Simplified Arabic"/>
          <w:b/>
          <w:bCs/>
          <w:color w:val="000000" w:themeColor="text1"/>
          <w:sz w:val="28"/>
          <w:szCs w:val="28"/>
          <w:u w:val="single"/>
          <w:rtl/>
        </w:rPr>
        <w:lastRenderedPageBreak/>
        <w:t xml:space="preserve">متطلبات الإفصاح عن التعرض للمخاطر وتقييمها وفقا لبازل </w:t>
      </w:r>
      <w:r w:rsidRPr="001F058C">
        <w:rPr>
          <w:rFonts w:ascii="Simplified Arabic" w:hAnsi="Simplified Arabic" w:cs="Simplified Arabic"/>
          <w:b/>
          <w:bCs/>
          <w:color w:val="000000" w:themeColor="text1"/>
          <w:sz w:val="28"/>
          <w:szCs w:val="28"/>
          <w:u w:val="single"/>
        </w:rPr>
        <w:t>III</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 تتطلب الدعامة الثالثة من اتفاقية بازل </w:t>
      </w:r>
      <w:r w:rsidRPr="002A21F8">
        <w:rPr>
          <w:rFonts w:ascii="Simplified Arabic" w:hAnsi="Simplified Arabic" w:cs="Simplified Arabic"/>
          <w:b/>
          <w:bCs/>
          <w:color w:val="000000" w:themeColor="text1"/>
        </w:rPr>
        <w:t>III</w:t>
      </w:r>
      <w:r w:rsidRPr="0050163A">
        <w:rPr>
          <w:rFonts w:ascii="Simplified Arabic" w:hAnsi="Simplified Arabic" w:cs="Simplified Arabic"/>
          <w:b/>
          <w:bCs/>
          <w:color w:val="000000" w:themeColor="text1"/>
          <w:rtl/>
        </w:rPr>
        <w:t xml:space="preserve"> الخاصة بانضباط السوق كل من :</w:t>
      </w:r>
    </w:p>
    <w:p w:rsidR="001F058C" w:rsidRPr="0050163A" w:rsidRDefault="001F058C" w:rsidP="00527864">
      <w:pPr>
        <w:pStyle w:val="NormalWeb"/>
        <w:numPr>
          <w:ilvl w:val="0"/>
          <w:numId w:val="28"/>
        </w:numPr>
        <w:bidi/>
        <w:spacing w:before="0" w:beforeAutospacing="0" w:after="0" w:afterAutospacing="0"/>
        <w:ind w:left="333" w:hanging="219"/>
        <w:jc w:val="both"/>
        <w:rPr>
          <w:rFonts w:ascii="Simplified Arabic" w:hAnsi="Simplified Arabic" w:cs="Simplified Arabic"/>
          <w:b/>
          <w:bCs/>
          <w:color w:val="000000" w:themeColor="text1"/>
          <w:rtl/>
        </w:rPr>
      </w:pPr>
      <w:r w:rsidRPr="001F058C">
        <w:rPr>
          <w:rFonts w:ascii="Simplified Arabic" w:hAnsi="Simplified Arabic" w:cs="Simplified Arabic"/>
          <w:b/>
          <w:bCs/>
          <w:color w:val="000000" w:themeColor="text1"/>
          <w:sz w:val="28"/>
          <w:szCs w:val="28"/>
          <w:u w:val="single"/>
          <w:rtl/>
        </w:rPr>
        <w:t>الإفصاح النوعي</w:t>
      </w:r>
      <w:r w:rsidRPr="0050163A">
        <w:rPr>
          <w:rFonts w:ascii="Simplified Arabic" w:hAnsi="Simplified Arabic" w:cs="Simplified Arabic"/>
          <w:b/>
          <w:bCs/>
          <w:color w:val="000000" w:themeColor="text1"/>
          <w:rtl/>
        </w:rPr>
        <w:t xml:space="preserve">: الإفصاح عن كل خطر من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المطلوب الإفصاح عنها، وتتمثل تلك المتطلبات في أن تقدم البنوك لأهدافها وسياساتها لإدارة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ونظم قياس المخاطر ،وسياسات تقليل المخاطر.</w:t>
      </w:r>
    </w:p>
    <w:p w:rsidR="001F058C" w:rsidRPr="0050163A" w:rsidRDefault="001F058C" w:rsidP="00527864">
      <w:pPr>
        <w:pStyle w:val="NormalWeb"/>
        <w:numPr>
          <w:ilvl w:val="0"/>
          <w:numId w:val="28"/>
        </w:numPr>
        <w:bidi/>
        <w:spacing w:before="0" w:beforeAutospacing="0" w:after="0" w:afterAutospacing="0"/>
        <w:ind w:left="333" w:hanging="219"/>
        <w:jc w:val="both"/>
        <w:rPr>
          <w:rFonts w:ascii="Simplified Arabic" w:hAnsi="Simplified Arabic" w:cs="Simplified Arabic"/>
          <w:b/>
          <w:bCs/>
          <w:color w:val="000000" w:themeColor="text1"/>
          <w:rtl/>
        </w:rPr>
      </w:pPr>
      <w:r w:rsidRPr="001F058C">
        <w:rPr>
          <w:rFonts w:ascii="Simplified Arabic" w:hAnsi="Simplified Arabic" w:cs="Simplified Arabic"/>
          <w:b/>
          <w:bCs/>
          <w:color w:val="000000" w:themeColor="text1"/>
          <w:sz w:val="28"/>
          <w:szCs w:val="28"/>
          <w:u w:val="single"/>
          <w:rtl/>
        </w:rPr>
        <w:t>الإفصاح الكمى</w:t>
      </w:r>
      <w:r w:rsidRPr="0050163A">
        <w:rPr>
          <w:rFonts w:ascii="Simplified Arabic" w:hAnsi="Simplified Arabic" w:cs="Simplified Arabic"/>
          <w:b/>
          <w:bCs/>
          <w:color w:val="000000" w:themeColor="text1"/>
          <w:rtl/>
        </w:rPr>
        <w:t>: الإفصاح عن حجم المخاطر (أكثر من 90 يوم) التي لا تعتبر مضمحلة وأسباب ذلك، وتفاصيل عن إعادة هيكلة المخاطر بين التي انخفضت قيمتها والتي لم تنخفض قيمتها.</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وتجدر الإشارة إلى أن مقررات لجنة بازل </w:t>
      </w:r>
      <w:r w:rsidRPr="0050163A">
        <w:rPr>
          <w:rFonts w:ascii="Simplified Arabic" w:hAnsi="Simplified Arabic" w:cs="Simplified Arabic"/>
          <w:b/>
          <w:bCs/>
          <w:color w:val="000000" w:themeColor="text1"/>
          <w:lang w:bidi="ar-EG"/>
        </w:rPr>
        <w:t>III</w:t>
      </w:r>
      <w:r w:rsidR="002A21F8">
        <w:rPr>
          <w:rFonts w:ascii="Simplified Arabic" w:hAnsi="Simplified Arabic" w:cs="Simplified Arabic" w:hint="cs"/>
          <w:b/>
          <w:bCs/>
          <w:color w:val="000000" w:themeColor="text1"/>
          <w:rtl/>
          <w:lang w:bidi="ar-EG"/>
        </w:rPr>
        <w:t xml:space="preserve"> </w:t>
      </w:r>
      <w:r w:rsidRPr="0050163A">
        <w:rPr>
          <w:rFonts w:ascii="Simplified Arabic" w:hAnsi="Simplified Arabic" w:cs="Simplified Arabic"/>
          <w:b/>
          <w:bCs/>
          <w:color w:val="000000" w:themeColor="text1"/>
          <w:rtl/>
        </w:rPr>
        <w:t xml:space="preserve">أكدت على ضرورة استخدام أسلوب القيمة السوقية فقط لقياس وتقييم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المالية للبنك وقدمت مقاييس موضوعية لقياس تلك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وقد حظيت بقبول على مستوى البنك والسلطات الرقابية والإشرافية ومؤسسات التصنيف الدولي. (رمضان الميهى،۲۰۱</w:t>
      </w:r>
      <w:r w:rsidRPr="0050163A">
        <w:rPr>
          <w:rFonts w:ascii="Simplified Arabic" w:hAnsi="Simplified Arabic" w:cs="Simplified Arabic" w:hint="cs"/>
          <w:b/>
          <w:bCs/>
          <w:color w:val="000000" w:themeColor="text1"/>
          <w:rtl/>
        </w:rPr>
        <w:t>5</w:t>
      </w:r>
      <w:r w:rsidRPr="0050163A">
        <w:rPr>
          <w:rFonts w:ascii="Simplified Arabic" w:hAnsi="Simplified Arabic" w:cs="Simplified Arabic"/>
          <w:b/>
          <w:bCs/>
          <w:color w:val="000000" w:themeColor="text1"/>
        </w:rPr>
        <w:t>(</w:t>
      </w:r>
      <w:r w:rsidRPr="0050163A">
        <w:rPr>
          <w:rFonts w:ascii="Simplified Arabic" w:hAnsi="Simplified Arabic" w:cs="Simplified Arabic" w:hint="cs"/>
          <w:b/>
          <w:bCs/>
          <w:color w:val="000000" w:themeColor="text1"/>
          <w:rtl/>
        </w:rPr>
        <w:t>.</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u w:val="single"/>
          <w:rtl/>
        </w:rPr>
        <w:t xml:space="preserve">الإفصاح عن مخاطر المحافظ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ية الخاضعة للاسلوب النمطى وفقا لبازل </w:t>
      </w:r>
      <w:r w:rsidRPr="0050163A">
        <w:rPr>
          <w:rFonts w:ascii="Simplified Arabic" w:hAnsi="Simplified Arabic" w:cs="Simplified Arabic"/>
          <w:b/>
          <w:bCs/>
          <w:color w:val="000000" w:themeColor="text1"/>
          <w:u w:val="single"/>
        </w:rPr>
        <w:t>III</w:t>
      </w:r>
      <w:r w:rsidRPr="0050163A">
        <w:rPr>
          <w:rFonts w:ascii="Simplified Arabic" w:hAnsi="Simplified Arabic" w:cs="Simplified Arabic"/>
          <w:b/>
          <w:bCs/>
          <w:color w:val="000000" w:themeColor="text1"/>
        </w:rPr>
        <w:t>. (Basel Committee on Banking Supervision, 2015)</w:t>
      </w:r>
    </w:p>
    <w:p w:rsidR="001F058C" w:rsidRPr="0050163A" w:rsidRDefault="001F058C" w:rsidP="00527864">
      <w:pPr>
        <w:pStyle w:val="NormalWeb"/>
        <w:numPr>
          <w:ilvl w:val="0"/>
          <w:numId w:val="28"/>
        </w:numPr>
        <w:bidi/>
        <w:spacing w:before="0" w:beforeAutospacing="0" w:after="0" w:afterAutospacing="0"/>
        <w:ind w:left="333" w:hanging="219"/>
        <w:jc w:val="both"/>
        <w:rPr>
          <w:rFonts w:ascii="Simplified Arabic" w:hAnsi="Simplified Arabic" w:cs="Simplified Arabic"/>
          <w:b/>
          <w:bCs/>
          <w:color w:val="000000" w:themeColor="text1"/>
          <w:rtl/>
        </w:rPr>
      </w:pPr>
      <w:r w:rsidRPr="001F058C">
        <w:rPr>
          <w:rFonts w:ascii="Simplified Arabic" w:hAnsi="Simplified Arabic" w:cs="Simplified Arabic"/>
          <w:b/>
          <w:bCs/>
          <w:color w:val="000000" w:themeColor="text1"/>
          <w:sz w:val="28"/>
          <w:szCs w:val="28"/>
          <w:u w:val="single"/>
          <w:rtl/>
        </w:rPr>
        <w:t>الإفصاح النوعى</w:t>
      </w:r>
      <w:r w:rsidRPr="001F058C">
        <w:rPr>
          <w:rFonts w:ascii="Simplified Arabic" w:hAnsi="Simplified Arabic" w:cs="Simplified Arabic"/>
          <w:b/>
          <w:bCs/>
          <w:color w:val="000000" w:themeColor="text1"/>
          <w:sz w:val="28"/>
          <w:szCs w:val="28"/>
          <w:rtl/>
        </w:rPr>
        <w:t xml:space="preserve"> : </w:t>
      </w:r>
      <w:r w:rsidRPr="0050163A">
        <w:rPr>
          <w:rFonts w:ascii="Simplified Arabic" w:hAnsi="Simplified Arabic" w:cs="Simplified Arabic"/>
          <w:b/>
          <w:bCs/>
          <w:color w:val="000000" w:themeColor="text1"/>
          <w:rtl/>
        </w:rPr>
        <w:t xml:space="preserve">يجب على البنوك أن تفصح عن المعلومات التالية: </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Pr>
        <w:t xml:space="preserve">- </w:t>
      </w:r>
      <w:r w:rsidRPr="0050163A">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سماء مؤسسات التصنيف الخارجي للإئتمان </w:t>
      </w:r>
      <w:r w:rsidRPr="0050163A">
        <w:rPr>
          <w:rFonts w:ascii="Simplified Arabic" w:hAnsi="Simplified Arabic" w:cs="Simplified Arabic"/>
          <w:b/>
          <w:bCs/>
          <w:color w:val="000000" w:themeColor="text1"/>
        </w:rPr>
        <w:t>ECAIs</w:t>
      </w:r>
      <w:r w:rsidRPr="0050163A">
        <w:rPr>
          <w:rFonts w:ascii="Simplified Arabic" w:hAnsi="Simplified Arabic" w:cs="Simplified Arabic"/>
          <w:b/>
          <w:bCs/>
          <w:color w:val="000000" w:themeColor="text1"/>
          <w:rtl/>
        </w:rPr>
        <w:t xml:space="preserve">وكالات ائتمان الصادرات </w:t>
      </w:r>
      <w:r w:rsidRPr="0050163A">
        <w:rPr>
          <w:rFonts w:ascii="Simplified Arabic" w:hAnsi="Simplified Arabic" w:cs="Simplified Arabic"/>
          <w:b/>
          <w:bCs/>
          <w:color w:val="000000" w:themeColor="text1"/>
        </w:rPr>
        <w:t>ECAS</w:t>
      </w:r>
      <w:r w:rsidRPr="0050163A">
        <w:rPr>
          <w:rFonts w:ascii="Simplified Arabic" w:hAnsi="Simplified Arabic" w:cs="Simplified Arabic"/>
          <w:b/>
          <w:bCs/>
          <w:color w:val="000000" w:themeColor="text1"/>
          <w:rtl/>
        </w:rPr>
        <w:t xml:space="preserve">، وأسباب أي تغييرات خلال الفترة التي يغطيها التقرير، وكيف تم تحقيق التوافق بين التصنيف الرقمي والهجائي المستخدم في كل وكالة و مع مخاطر البنك. وفئات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التي تستخدم من قبل كل من </w:t>
      </w:r>
      <w:r w:rsidRPr="0050163A">
        <w:rPr>
          <w:rFonts w:ascii="Simplified Arabic" w:hAnsi="Simplified Arabic" w:cs="Simplified Arabic"/>
          <w:b/>
          <w:bCs/>
          <w:color w:val="000000" w:themeColor="text1"/>
        </w:rPr>
        <w:t>ECAIs</w:t>
      </w:r>
      <w:r w:rsidRPr="0050163A">
        <w:rPr>
          <w:rFonts w:ascii="Simplified Arabic" w:hAnsi="Simplified Arabic" w:cs="Simplified Arabic"/>
          <w:b/>
          <w:bCs/>
          <w:color w:val="000000" w:themeColor="text1"/>
          <w:rtl/>
        </w:rPr>
        <w:t xml:space="preserve"> أو </w:t>
      </w:r>
      <w:r w:rsidRPr="0050163A">
        <w:rPr>
          <w:rFonts w:ascii="Simplified Arabic" w:hAnsi="Simplified Arabic" w:cs="Simplified Arabic"/>
          <w:b/>
          <w:bCs/>
          <w:color w:val="000000" w:themeColor="text1"/>
        </w:rPr>
        <w:t>ECAs. -</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tl/>
          <w:lang w:bidi="ar-EG"/>
        </w:rPr>
        <w:t>و</w:t>
      </w:r>
      <w:r w:rsidRPr="0050163A">
        <w:rPr>
          <w:rFonts w:ascii="Simplified Arabic" w:hAnsi="Simplified Arabic" w:cs="Simplified Arabic"/>
          <w:b/>
          <w:bCs/>
          <w:color w:val="000000" w:themeColor="text1"/>
          <w:rtl/>
        </w:rPr>
        <w:t xml:space="preserve">وصف للعملية التي استخدمت لنقل الجهة المصدرة لإصدار التصنيف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المماثلة في سجل البنوك</w:t>
      </w:r>
      <w:r w:rsidRPr="0050163A">
        <w:rPr>
          <w:rFonts w:ascii="Simplified Arabic" w:hAnsi="Simplified Arabic" w:cs="Simplified Arabic"/>
          <w:b/>
          <w:bCs/>
          <w:color w:val="000000" w:themeColor="text1"/>
        </w:rPr>
        <w:t>.</w:t>
      </w:r>
    </w:p>
    <w:p w:rsid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u w:val="single"/>
        </w:rPr>
        <w:t xml:space="preserve">- </w:t>
      </w:r>
      <w:r w:rsidRPr="001F058C">
        <w:rPr>
          <w:rFonts w:ascii="Simplified Arabic" w:hAnsi="Simplified Arabic" w:cs="Simplified Arabic"/>
          <w:b/>
          <w:bCs/>
          <w:color w:val="000000" w:themeColor="text1"/>
          <w:sz w:val="28"/>
          <w:szCs w:val="28"/>
          <w:u w:val="single"/>
          <w:rtl/>
        </w:rPr>
        <w:t>الإفصاح الكمى</w:t>
      </w:r>
      <w:r w:rsidRPr="001F058C">
        <w:rPr>
          <w:rFonts w:ascii="Simplified Arabic" w:hAnsi="Simplified Arabic" w:cs="Simplified Arabic"/>
          <w:b/>
          <w:bCs/>
          <w:color w:val="000000" w:themeColor="text1"/>
          <w:sz w:val="28"/>
          <w:szCs w:val="28"/>
          <w:rtl/>
        </w:rPr>
        <w:t xml:space="preserve">: </w:t>
      </w:r>
      <w:r w:rsidRPr="0050163A">
        <w:rPr>
          <w:rFonts w:ascii="Simplified Arabic" w:hAnsi="Simplified Arabic" w:cs="Simplified Arabic"/>
          <w:b/>
          <w:bCs/>
          <w:color w:val="000000" w:themeColor="text1"/>
          <w:rtl/>
        </w:rPr>
        <w:t>ركز على قيمة المبالغ المعرضة للمخاطر القائمة سواء المصنفة وغير المصنفة وذلك وفقا للأسلوب النمطى، أما عند اتباع أسلوب التصنيف الداخلي فيتم الإفصاح عني قيمة المبالغ المعرضة للمخاطر القائمة للبنك للإقراض المتخصص الخاضع لأوزان المخاطر الإشرافية</w:t>
      </w:r>
      <w:r w:rsidRPr="0050163A">
        <w:rPr>
          <w:rFonts w:ascii="Simplified Arabic" w:hAnsi="Simplified Arabic" w:cs="Simplified Arabic"/>
          <w:b/>
          <w:bCs/>
          <w:color w:val="000000" w:themeColor="text1"/>
        </w:rPr>
        <w:t>.</w:t>
      </w:r>
    </w:p>
    <w:p w:rsidR="007F09FF" w:rsidRPr="0050163A" w:rsidRDefault="007F09FF" w:rsidP="007F09FF">
      <w:pPr>
        <w:pStyle w:val="NormalWeb"/>
        <w:bidi/>
        <w:spacing w:before="0" w:beforeAutospacing="0" w:after="0" w:afterAutospacing="0"/>
        <w:jc w:val="both"/>
        <w:rPr>
          <w:rFonts w:ascii="Simplified Arabic" w:hAnsi="Simplified Arabic" w:cs="Simplified Arabic"/>
          <w:b/>
          <w:bCs/>
          <w:color w:val="000000" w:themeColor="text1"/>
        </w:rPr>
      </w:pP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tl/>
          <w:lang w:bidi="ar-EG"/>
        </w:rPr>
      </w:pPr>
      <w:r w:rsidRPr="001F058C">
        <w:rPr>
          <w:rFonts w:ascii="Simplified Arabic" w:hAnsi="Simplified Arabic" w:cs="Simplified Arabic"/>
          <w:b/>
          <w:bCs/>
          <w:color w:val="000000" w:themeColor="text1"/>
          <w:sz w:val="28"/>
          <w:szCs w:val="28"/>
          <w:u w:val="single"/>
          <w:rtl/>
        </w:rPr>
        <w:lastRenderedPageBreak/>
        <w:t>3/</w:t>
      </w:r>
      <w:r w:rsidRPr="001F058C">
        <w:rPr>
          <w:rFonts w:ascii="Simplified Arabic" w:hAnsi="Simplified Arabic" w:cs="Simplified Arabic" w:hint="cs"/>
          <w:b/>
          <w:bCs/>
          <w:color w:val="000000" w:themeColor="text1"/>
          <w:sz w:val="28"/>
          <w:szCs w:val="28"/>
          <w:u w:val="single"/>
          <w:rtl/>
        </w:rPr>
        <w:t>3</w:t>
      </w:r>
      <w:r w:rsidRPr="001F058C">
        <w:rPr>
          <w:rFonts w:ascii="Simplified Arabic" w:hAnsi="Simplified Arabic" w:cs="Simplified Arabic"/>
          <w:b/>
          <w:bCs/>
          <w:color w:val="000000" w:themeColor="text1"/>
          <w:sz w:val="28"/>
          <w:szCs w:val="28"/>
          <w:u w:val="single"/>
          <w:rtl/>
        </w:rPr>
        <w:t xml:space="preserve">- متطلبات الإفصاح عن </w:t>
      </w:r>
      <w:r w:rsidRPr="001F058C">
        <w:rPr>
          <w:rFonts w:ascii="Simplified Arabic" w:hAnsi="Simplified Arabic" w:cs="Simplified Arabic"/>
          <w:b/>
          <w:bCs/>
          <w:color w:val="000000" w:themeColor="text1"/>
          <w:sz w:val="28"/>
          <w:szCs w:val="28"/>
          <w:u w:val="single"/>
          <w:rtl/>
          <w:lang w:bidi="ar-EG"/>
        </w:rPr>
        <w:t>ال</w:t>
      </w:r>
      <w:r w:rsidRPr="001F058C">
        <w:rPr>
          <w:rFonts w:ascii="Simplified Arabic" w:hAnsi="Simplified Arabic" w:cs="Simplified Arabic"/>
          <w:b/>
          <w:bCs/>
          <w:color w:val="000000" w:themeColor="text1"/>
          <w:sz w:val="28"/>
          <w:szCs w:val="28"/>
          <w:u w:val="single"/>
          <w:rtl/>
        </w:rPr>
        <w:t xml:space="preserve">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ية فى ضوء المعايير المحاسبية:</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نظرا لأهمية الإفصاح في مجال القطاع المصرفي بشكل عام، وفي البنوك بشكل خاص، فقد ألزمت السلطات الرقابية في العالم البنوك بإعداد القوائم المالية وفقا للمعيار المحاسبي الدولي رقم (۳۰) "المتعلق بالإفصاح في القوائم المالية للبنوك والمنشآت المالية المم</w:t>
      </w:r>
      <w:r w:rsidRPr="0050163A">
        <w:rPr>
          <w:rFonts w:ascii="Simplified Arabic" w:hAnsi="Simplified Arabic" w:cs="Simplified Arabic"/>
          <w:b/>
          <w:bCs/>
          <w:color w:val="000000" w:themeColor="text1"/>
          <w:rtl/>
          <w:lang w:bidi="ar-EG"/>
        </w:rPr>
        <w:t>اثلة</w:t>
      </w:r>
      <w:r w:rsidRPr="0050163A">
        <w:rPr>
          <w:rFonts w:ascii="Simplified Arabic" w:hAnsi="Simplified Arabic" w:cs="Simplified Arabic"/>
          <w:b/>
          <w:bCs/>
          <w:color w:val="000000" w:themeColor="text1"/>
          <w:rtl/>
        </w:rPr>
        <w:t>" ويقابله المعيار المحاسبي المصري رقم (۱۹) والمتعلق بالإفصاح بالقوائم المالية للبنوك والمؤسسات المالية المشابهة، وهو ترجمة للمعيار المحاسبي الدولي رقم (۳۰) والذي كان يعتبر من أهم المعايير المحاسبية الدولية الذي يرتبط مباشرة بالبنوك والمنشآت المالية، ويناقش هذا المعيار الإفصاحات الخاصة بالبيانات المالية للبنوك والمؤسسات المالية المشابهة، ويتطلب المعيار الإفصاح عن الأتى :(</w:t>
      </w:r>
      <w:r w:rsidRPr="0050163A">
        <w:rPr>
          <w:rFonts w:ascii="Simplified Arabic" w:hAnsi="Simplified Arabic" w:cs="Simplified Arabic"/>
          <w:b/>
          <w:bCs/>
          <w:color w:val="000000" w:themeColor="text1"/>
          <w:rtl/>
          <w:lang w:bidi="ar-EG"/>
        </w:rPr>
        <w:t>مضان الميهى، 2015)</w:t>
      </w:r>
      <w:r w:rsidRPr="0050163A">
        <w:rPr>
          <w:rFonts w:ascii="Simplified Arabic" w:hAnsi="Simplified Arabic" w:cs="Simplified Arabic" w:hint="cs"/>
          <w:b/>
          <w:bCs/>
          <w:color w:val="000000" w:themeColor="text1"/>
          <w:rtl/>
          <w:lang w:bidi="ar-EG"/>
        </w:rPr>
        <w:t>.</w:t>
      </w:r>
    </w:p>
    <w:p w:rsidR="001F058C" w:rsidRPr="0050163A" w:rsidRDefault="001F058C" w:rsidP="00527864">
      <w:pPr>
        <w:pStyle w:val="NormalWeb"/>
        <w:numPr>
          <w:ilvl w:val="0"/>
          <w:numId w:val="8"/>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على البنك أن يفصح عن طبيعة وقيم الإرتباطات المالية بتقديم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والتي تكون غير قابلة للإلغاء ولا يستطيع البنك الرجوع عنها بإرادته بدون تعرضه لمخاطر يترتب عليها جزاءات أو أعباء تقع على عاتقه.</w:t>
      </w:r>
    </w:p>
    <w:p w:rsidR="001F058C" w:rsidRPr="0050163A" w:rsidRDefault="001F058C" w:rsidP="00527864">
      <w:pPr>
        <w:pStyle w:val="NormalWeb"/>
        <w:numPr>
          <w:ilvl w:val="0"/>
          <w:numId w:val="8"/>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طبيعة وقيم الاحتمالات الطارئة والإرتباطات التي تنشأ عن بنود خارج الميزانية مثل اتفاقيات البيع واعادة الشراء التي لم يتم ادراجها في الميزانية،وعقود الخيارات والعقود المستقبلية والتسهيلات المصرفية المتاحة</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اما بالنسبة </w:t>
      </w:r>
      <w:r w:rsidRPr="0050163A">
        <w:rPr>
          <w:rFonts w:ascii="Simplified Arabic" w:hAnsi="Simplified Arabic" w:cs="Simplified Arabic"/>
          <w:b/>
          <w:bCs/>
          <w:color w:val="000000" w:themeColor="text1"/>
          <w:u w:val="single"/>
          <w:rtl/>
        </w:rPr>
        <w:t xml:space="preserve">لاستحقاقات </w:t>
      </w:r>
      <w:r w:rsidR="00C10D92">
        <w:rPr>
          <w:rFonts w:ascii="Simplified Arabic" w:hAnsi="Simplified Arabic" w:cs="Simplified Arabic"/>
          <w:b/>
          <w:bCs/>
          <w:color w:val="000000" w:themeColor="text1"/>
          <w:u w:val="single"/>
          <w:rtl/>
        </w:rPr>
        <w:t>الأصول</w:t>
      </w:r>
      <w:r w:rsidRPr="0050163A">
        <w:rPr>
          <w:rFonts w:ascii="Simplified Arabic" w:hAnsi="Simplified Arabic" w:cs="Simplified Arabic"/>
          <w:b/>
          <w:bCs/>
          <w:color w:val="000000" w:themeColor="text1"/>
          <w:u w:val="single"/>
          <w:rtl/>
        </w:rPr>
        <w:t xml:space="preserve"> والإلتزامات</w:t>
      </w:r>
      <w:r w:rsidRPr="0050163A">
        <w:rPr>
          <w:rFonts w:ascii="Simplified Arabic" w:hAnsi="Simplified Arabic" w:cs="Simplified Arabic"/>
          <w:b/>
          <w:bCs/>
          <w:color w:val="000000" w:themeColor="text1"/>
          <w:rtl/>
        </w:rPr>
        <w:t xml:space="preserve"> فقد أكد المعيار على ضرورة </w:t>
      </w:r>
      <w:r w:rsidRPr="0050163A">
        <w:rPr>
          <w:rFonts w:ascii="Simplified Arabic" w:hAnsi="Simplified Arabic" w:cs="Simplified Arabic" w:hint="cs"/>
          <w:b/>
          <w:bCs/>
          <w:color w:val="000000" w:themeColor="text1"/>
          <w:rtl/>
        </w:rPr>
        <w:t>إفصاح</w:t>
      </w:r>
      <w:r w:rsidRPr="0050163A">
        <w:rPr>
          <w:rFonts w:ascii="Simplified Arabic" w:hAnsi="Simplified Arabic" w:cs="Simplified Arabic"/>
          <w:b/>
          <w:bCs/>
          <w:color w:val="000000" w:themeColor="text1"/>
          <w:rtl/>
        </w:rPr>
        <w:t xml:space="preserve"> البنك عن تحليل للأصول والإلتزامات على أساس تصنيفها في مجموعات استحقاق على أساس الفترة المتبقية بتاريخ قائمة المركز المالي حتى تواريخ الإستحقاق المتعاقد عليها. وفي حالة السداد على أقساط على مدى فترة زمنية، فإنه يجب تحديد الفترة التي يتم خلالها سداد أو استلام القسط وذلك طبقا لشروط التعاقد أو حسب التاريخ المتوقع للسداد أو الاستلام.</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ولقد اكد المعيار ايضا على ضرورة أن يفصح البنك عن أية </w:t>
      </w:r>
      <w:r w:rsidRPr="0050163A">
        <w:rPr>
          <w:rFonts w:ascii="Simplified Arabic" w:hAnsi="Simplified Arabic" w:cs="Simplified Arabic"/>
          <w:b/>
          <w:bCs/>
          <w:color w:val="000000" w:themeColor="text1"/>
          <w:u w:val="single"/>
          <w:rtl/>
        </w:rPr>
        <w:t>تركيزات للأصول والإلتزامات والبنود خارج قائمة المركز المالي</w:t>
      </w:r>
      <w:r w:rsidRPr="0050163A">
        <w:rPr>
          <w:rFonts w:ascii="Simplified Arabic" w:hAnsi="Simplified Arabic" w:cs="Simplified Arabic"/>
          <w:b/>
          <w:bCs/>
          <w:color w:val="000000" w:themeColor="text1"/>
          <w:rtl/>
        </w:rPr>
        <w:t xml:space="preserve">، ويتم تحديدها حسب المناطق الجغرافية، والعملاء او المجموعات الصناعية أو قطاعات النشاط أو أية تصنيفات أخرى مناسبة لظروف البنك والتي قد تؤدي إلى حدوث مخاطر. مما يعطى مؤشرا يفيد في التعرف على المخاطر المحتملة المرتبطة بتحقق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ومصادر الأموال المتاحة ، كما يعد الإفصاح عن التقلبات الهامة في أرصدة العملات الأجنبية مؤشرا هاما عن مخاطر الخسائر عن التغيرات في معدلات أسعار الصرف.</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lastRenderedPageBreak/>
        <w:t xml:space="preserve">أما بالنسبة </w:t>
      </w:r>
      <w:r w:rsidRPr="0050163A">
        <w:rPr>
          <w:rFonts w:ascii="Simplified Arabic" w:hAnsi="Simplified Arabic" w:cs="Simplified Arabic"/>
          <w:b/>
          <w:bCs/>
          <w:color w:val="000000" w:themeColor="text1"/>
          <w:u w:val="single"/>
          <w:rtl/>
        </w:rPr>
        <w:t>لخسائر القروض والسلفيات</w:t>
      </w:r>
      <w:r w:rsidRPr="0050163A">
        <w:rPr>
          <w:rFonts w:ascii="Simplified Arabic" w:hAnsi="Simplified Arabic" w:cs="Simplified Arabic"/>
          <w:b/>
          <w:bCs/>
          <w:color w:val="000000" w:themeColor="text1"/>
          <w:rtl/>
        </w:rPr>
        <w:t xml:space="preserve"> يجب على البنك الإفصاح عما يلي:</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السياسة المحاسبية المستخدمة التي تم على أساسها تحديد المصروفات المتعلقة بالقروض والسلفيات غير القابلة للتحصيل، وكذلك القروض والسلفيات التي تم إعدامها.وتفاصيل الحركة المتعلقة بتكوين مخصصات عن الخسائر الناتجة عن القروض والسلفيات خلال الفترة. هذا فضلا عن ضرورة الإفصاح عن إجمالي مخصص القروض والسلفيات المشكوك فيها في تاريخ الميزانية. إجمالي القروض والسلفيات الظاهرة بالميزانية والتي لم يتم تسجيل فوائدها والأسس المستخدمة في تحديد القيمة الدفترية لتلك القروض والسلفيات.</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أما بانسبة </w:t>
      </w:r>
      <w:r w:rsidRPr="0050163A">
        <w:rPr>
          <w:rFonts w:ascii="Simplified Arabic" w:hAnsi="Simplified Arabic" w:cs="Simplified Arabic"/>
          <w:b/>
          <w:bCs/>
          <w:color w:val="000000" w:themeColor="text1"/>
          <w:u w:val="single"/>
          <w:rtl/>
        </w:rPr>
        <w:t>لل</w:t>
      </w:r>
      <w:r w:rsidRPr="0050163A">
        <w:rPr>
          <w:rFonts w:ascii="Simplified Arabic" w:hAnsi="Simplified Arabic" w:cs="Simplified Arabic"/>
          <w:b/>
          <w:bCs/>
          <w:color w:val="000000" w:themeColor="text1"/>
          <w:u w:val="single"/>
          <w:rtl/>
          <w:lang w:bidi="ar-EG"/>
        </w:rPr>
        <w:t>أ</w:t>
      </w:r>
      <w:r w:rsidRPr="0050163A">
        <w:rPr>
          <w:rFonts w:ascii="Simplified Arabic" w:hAnsi="Simplified Arabic" w:cs="Simplified Arabic"/>
          <w:b/>
          <w:bCs/>
          <w:color w:val="000000" w:themeColor="text1"/>
          <w:u w:val="single"/>
          <w:rtl/>
        </w:rPr>
        <w:t>صول المرهونة كضمان</w:t>
      </w:r>
      <w:r w:rsidRPr="0050163A">
        <w:rPr>
          <w:rFonts w:ascii="Simplified Arabic" w:hAnsi="Simplified Arabic" w:cs="Simplified Arabic"/>
          <w:b/>
          <w:bCs/>
          <w:color w:val="000000" w:themeColor="text1"/>
          <w:rtl/>
        </w:rPr>
        <w:t xml:space="preserve"> يجب أن يقوم البنك بالإفصاح عن إجمالي مبلغ الإلتزامات المضمونة وطبيعة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المرهونة مقابل تلك الإلتزامات وقيمتها الدفترية.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وفيما يتعلق </w:t>
      </w:r>
      <w:r w:rsidRPr="0050163A">
        <w:rPr>
          <w:rFonts w:ascii="Simplified Arabic" w:hAnsi="Simplified Arabic" w:cs="Simplified Arabic"/>
          <w:b/>
          <w:bCs/>
          <w:color w:val="000000" w:themeColor="text1"/>
          <w:u w:val="single"/>
          <w:rtl/>
        </w:rPr>
        <w:t>بالمعاملات مع الأطراف ذوي العلاقة</w:t>
      </w:r>
      <w:r w:rsidRPr="0050163A">
        <w:rPr>
          <w:rFonts w:ascii="Simplified Arabic" w:hAnsi="Simplified Arabic" w:cs="Simplified Arabic"/>
          <w:b/>
          <w:bCs/>
          <w:color w:val="000000" w:themeColor="text1"/>
          <w:rtl/>
        </w:rPr>
        <w:t xml:space="preserve">،يجب الإفصاح عن القروض والسلفيات والودائع والكمبيالات وكذلك الاقتراض والمبالغ المودعة من الأطراف ذوى العلاقة، ويجوز أن تتضمن الإفصاحات إجمالي المبالغ القائمة في بداية الفترة ونهايتها. وقيمة المصروفات المحملة خلال الفترة لمواجهة الخسائر الناتجة عن القروض والسلفيات ومبلغ المخصص المكون لها في تاريخ الميزانية. والأنواع الرئيسية للإيرادات وتكاليف الاقتراض و العمولات المدفوعة.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ولقد تعرض الباحث الى المعيار المحاسبي رقم (30 </w:t>
      </w:r>
      <w:r w:rsidRPr="0050163A">
        <w:rPr>
          <w:rFonts w:ascii="Simplified Arabic" w:hAnsi="Simplified Arabic" w:cs="Simplified Arabic"/>
          <w:b/>
          <w:bCs/>
          <w:color w:val="000000" w:themeColor="text1"/>
        </w:rPr>
        <w:t>IAS</w:t>
      </w:r>
      <w:r w:rsidRPr="0050163A">
        <w:rPr>
          <w:rFonts w:ascii="Simplified Arabic" w:hAnsi="Simplified Arabic" w:cs="Simplified Arabic"/>
          <w:b/>
          <w:bCs/>
          <w:color w:val="000000" w:themeColor="text1"/>
          <w:rtl/>
        </w:rPr>
        <w:t>) على الرغم من أن هذا المعيار قد ألغي سنة ۲۰۰۹ وحل محله المعيار الدولي للتقرير</w:t>
      </w:r>
      <w:r w:rsidR="002A21F8">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المالي رقم (</w:t>
      </w:r>
      <w:r w:rsidRPr="0050163A">
        <w:rPr>
          <w:rFonts w:ascii="Simplified Arabic" w:hAnsi="Simplified Arabic" w:cs="Simplified Arabic"/>
          <w:b/>
          <w:bCs/>
          <w:color w:val="000000" w:themeColor="text1"/>
        </w:rPr>
        <w:t>IFRS7</w:t>
      </w:r>
      <w:r w:rsidRPr="0050163A">
        <w:rPr>
          <w:rFonts w:ascii="Simplified Arabic" w:hAnsi="Simplified Arabic" w:cs="Simplified Arabic"/>
          <w:b/>
          <w:bCs/>
          <w:color w:val="000000" w:themeColor="text1"/>
          <w:rtl/>
        </w:rPr>
        <w:t>) بعنوان (الأدوات المالية: الإفصاحات) لأن المعيار الدولي رقم (۳۰) متعلق بالإفصاح في القوائم المالية للبنوك والمنشآت المالية المماثلة، وأن المعيار المصري رقم (۱۹) هو ترجمه للمعيار الدولي رقم (۳۰)، وأن المعيار قد غطى مواضيع هامة تتطلب الإفصاح عنها في القوائم المالية الخاصة بالبنوك، وتتمثل هذه المواضيع في قيمة السيولة المتوافرة في البنك، ودرجة المخاطرة في البنوك، وربحية البنك، وبناء على ذلك فإن هذا المعيار راعى توفير المعلومات الملائمة التي تساعد مستخدمي القوائم المالية فى اتخاذ القرارات الرشيدة.</w:t>
      </w:r>
    </w:p>
    <w:p w:rsidR="001F058C" w:rsidRPr="0050163A" w:rsidRDefault="001F058C" w:rsidP="002A21F8">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u w:val="single"/>
          <w:rtl/>
        </w:rPr>
        <w:t xml:space="preserve">الإفصاح وفقا للمعيار الدولي للتقرير المالي رقم (۷) (الأدوات المالية </w:t>
      </w:r>
      <w:r w:rsidR="002A21F8">
        <w:rPr>
          <w:rFonts w:ascii="Simplified Arabic" w:hAnsi="Simplified Arabic" w:cs="Simplified Arabic" w:hint="cs"/>
          <w:b/>
          <w:bCs/>
          <w:color w:val="000000" w:themeColor="text1"/>
          <w:u w:val="single"/>
          <w:rtl/>
        </w:rPr>
        <w:t xml:space="preserve">: </w:t>
      </w:r>
      <w:r w:rsidRPr="0050163A">
        <w:rPr>
          <w:rFonts w:ascii="Simplified Arabic" w:hAnsi="Simplified Arabic" w:cs="Simplified Arabic"/>
          <w:b/>
          <w:bCs/>
          <w:color w:val="000000" w:themeColor="text1"/>
          <w:u w:val="single"/>
          <w:rtl/>
        </w:rPr>
        <w:t xml:space="preserve">الإفصاحات) (سماسم جادو 2012، </w:t>
      </w:r>
      <w:r w:rsidRPr="0050163A">
        <w:rPr>
          <w:rFonts w:ascii="Simplified Arabic" w:hAnsi="Simplified Arabic" w:cs="Simplified Arabic"/>
          <w:b/>
          <w:bCs/>
          <w:color w:val="000000" w:themeColor="text1"/>
          <w:rtl/>
        </w:rPr>
        <w:t>ياسمين</w:t>
      </w:r>
      <w:r w:rsidR="002A21F8">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عز الدين 2017) </w:t>
      </w:r>
      <w:r w:rsidRPr="0050163A">
        <w:rPr>
          <w:rFonts w:ascii="Simplified Arabic" w:hAnsi="Simplified Arabic" w:cs="Simplified Arabic"/>
          <w:b/>
          <w:bCs/>
          <w:color w:val="000000" w:themeColor="text1"/>
        </w:rPr>
        <w:t>(IFRS 7, IASB</w:t>
      </w:r>
      <w:r w:rsidRPr="0050163A">
        <w:rPr>
          <w:rFonts w:ascii="Simplified Arabic" w:hAnsi="Simplified Arabic" w:cs="Simplified Arabic"/>
          <w:b/>
          <w:bCs/>
          <w:color w:val="000000" w:themeColor="text1"/>
          <w:rtl/>
        </w:rPr>
        <w:t>, 2014،(2010,</w:t>
      </w:r>
      <w:r w:rsidRPr="0050163A">
        <w:rPr>
          <w:rFonts w:ascii="Simplified Arabic" w:hAnsi="Simplified Arabic" w:cs="Simplified Arabic"/>
          <w:b/>
          <w:bCs/>
          <w:color w:val="000000" w:themeColor="text1"/>
        </w:rPr>
        <w:t>Coetsee</w:t>
      </w:r>
      <w:r w:rsidRPr="0050163A">
        <w:rPr>
          <w:rFonts w:ascii="Simplified Arabic" w:hAnsi="Simplified Arabic" w:cs="Simplified Arabic"/>
          <w:b/>
          <w:bCs/>
          <w:color w:val="000000" w:themeColor="text1"/>
          <w:rtl/>
        </w:rPr>
        <w:t>)</w:t>
      </w:r>
      <w:r w:rsidR="005F3CB5">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(وفاء عبد الصمد 2008)</w:t>
      </w:r>
      <w:r w:rsidRPr="0050163A">
        <w:rPr>
          <w:rFonts w:ascii="Simplified Arabic" w:hAnsi="Simplified Arabic" w:cs="Simplified Arabic" w:hint="cs"/>
          <w:b/>
          <w:bCs/>
          <w:color w:val="000000" w:themeColor="text1"/>
          <w:rtl/>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 xml:space="preserve">ركز المعيار المحاسبي الدولي رقم 7 (7 </w:t>
      </w:r>
      <w:r w:rsidRPr="0050163A">
        <w:rPr>
          <w:rFonts w:ascii="Simplified Arabic" w:hAnsi="Simplified Arabic" w:cs="Simplified Arabic"/>
          <w:b/>
          <w:bCs/>
          <w:color w:val="000000" w:themeColor="text1"/>
        </w:rPr>
        <w:t>IFRS</w:t>
      </w:r>
      <w:r w:rsidRPr="0050163A">
        <w:rPr>
          <w:rFonts w:ascii="Simplified Arabic" w:hAnsi="Simplified Arabic" w:cs="Simplified Arabic"/>
          <w:b/>
          <w:bCs/>
          <w:color w:val="000000" w:themeColor="text1"/>
          <w:rtl/>
        </w:rPr>
        <w:t>) بشكل كبير على الإفصاح النوعى والكمى عن المخاطر وكيفية إدارتها، ويهدف هذا المعيار الدولي للتقرير المالي إلى مطالبة المنشآت بتقديم إفصاحات في قوائمها المالية تمكن المستخدمين من تقييم:</w:t>
      </w:r>
    </w:p>
    <w:p w:rsidR="001F058C" w:rsidRPr="0050163A" w:rsidRDefault="003B28CF" w:rsidP="003B28CF">
      <w:pPr>
        <w:pStyle w:val="NormalWeb"/>
        <w:numPr>
          <w:ilvl w:val="0"/>
          <w:numId w:val="9"/>
        </w:numPr>
        <w:bidi/>
        <w:spacing w:before="0" w:beforeAutospacing="0" w:after="0" w:afterAutospacing="0"/>
        <w:jc w:val="both"/>
        <w:rPr>
          <w:rFonts w:ascii="Simplified Arabic" w:hAnsi="Simplified Arabic" w:cs="Simplified Arabic"/>
          <w:b/>
          <w:bCs/>
          <w:color w:val="000000" w:themeColor="text1"/>
        </w:rPr>
      </w:pPr>
      <w:r>
        <w:rPr>
          <w:rFonts w:ascii="Simplified Arabic" w:hAnsi="Simplified Arabic" w:cs="Simplified Arabic"/>
          <w:b/>
          <w:bCs/>
          <w:color w:val="000000" w:themeColor="text1"/>
          <w:sz w:val="28"/>
          <w:szCs w:val="28"/>
          <w:u w:val="single"/>
          <w:rtl/>
        </w:rPr>
        <w:t>ال</w:t>
      </w:r>
      <w:r>
        <w:rPr>
          <w:rFonts w:ascii="Simplified Arabic" w:hAnsi="Simplified Arabic" w:cs="Simplified Arabic" w:hint="cs"/>
          <w:b/>
          <w:bCs/>
          <w:color w:val="000000" w:themeColor="text1"/>
          <w:sz w:val="28"/>
          <w:szCs w:val="28"/>
          <w:u w:val="single"/>
          <w:rtl/>
        </w:rPr>
        <w:t>إ</w:t>
      </w:r>
      <w:r w:rsidR="001F058C" w:rsidRPr="001F058C">
        <w:rPr>
          <w:rFonts w:ascii="Simplified Arabic" w:hAnsi="Simplified Arabic" w:cs="Simplified Arabic"/>
          <w:b/>
          <w:bCs/>
          <w:color w:val="000000" w:themeColor="text1"/>
          <w:sz w:val="28"/>
          <w:szCs w:val="28"/>
          <w:u w:val="single"/>
          <w:rtl/>
        </w:rPr>
        <w:t>فصاح النوعى</w:t>
      </w:r>
      <w:r>
        <w:rPr>
          <w:rFonts w:ascii="Simplified Arabic" w:hAnsi="Simplified Arabic" w:cs="Simplified Arabic" w:hint="cs"/>
          <w:b/>
          <w:bCs/>
          <w:color w:val="000000" w:themeColor="text1"/>
          <w:sz w:val="28"/>
          <w:szCs w:val="28"/>
          <w:u w:val="single"/>
          <w:rtl/>
        </w:rPr>
        <w:t xml:space="preserve"> </w:t>
      </w:r>
      <w:r w:rsidR="001F058C" w:rsidRPr="0050163A">
        <w:rPr>
          <w:rFonts w:ascii="Simplified Arabic" w:hAnsi="Simplified Arabic" w:cs="Simplified Arabic"/>
          <w:b/>
          <w:bCs/>
          <w:color w:val="000000" w:themeColor="text1"/>
          <w:rtl/>
        </w:rPr>
        <w:t>لكل نوع من المخاطر الناشئة عن الأد</w:t>
      </w:r>
      <w:r>
        <w:rPr>
          <w:rFonts w:ascii="Simplified Arabic" w:hAnsi="Simplified Arabic" w:cs="Simplified Arabic"/>
          <w:b/>
          <w:bCs/>
          <w:color w:val="000000" w:themeColor="text1"/>
          <w:rtl/>
        </w:rPr>
        <w:t>وات المالية، يجب على المنشأة ال</w:t>
      </w:r>
      <w:r>
        <w:rPr>
          <w:rFonts w:ascii="Simplified Arabic" w:hAnsi="Simplified Arabic" w:cs="Simplified Arabic" w:hint="cs"/>
          <w:b/>
          <w:bCs/>
          <w:color w:val="000000" w:themeColor="text1"/>
          <w:rtl/>
        </w:rPr>
        <w:t>إ</w:t>
      </w:r>
      <w:r w:rsidR="001F058C" w:rsidRPr="0050163A">
        <w:rPr>
          <w:rFonts w:ascii="Simplified Arabic" w:hAnsi="Simplified Arabic" w:cs="Simplified Arabic"/>
          <w:b/>
          <w:bCs/>
          <w:color w:val="000000" w:themeColor="text1"/>
          <w:rtl/>
        </w:rPr>
        <w:t>فصاح عن: التعرض للمخاطر وكيفية نشأتها، أهدافها، وسياساتها، و</w:t>
      </w:r>
      <w:r>
        <w:rPr>
          <w:rFonts w:ascii="Simplified Arabic" w:hAnsi="Simplified Arabic" w:cs="Simplified Arabic" w:hint="cs"/>
          <w:b/>
          <w:bCs/>
          <w:color w:val="000000" w:themeColor="text1"/>
          <w:rtl/>
        </w:rPr>
        <w:t>إ</w:t>
      </w:r>
      <w:r w:rsidR="001F058C" w:rsidRPr="0050163A">
        <w:rPr>
          <w:rFonts w:ascii="Simplified Arabic" w:hAnsi="Simplified Arabic" w:cs="Simplified Arabic"/>
          <w:b/>
          <w:bCs/>
          <w:color w:val="000000" w:themeColor="text1"/>
          <w:rtl/>
        </w:rPr>
        <w:t>جراءاتها لإدارة المخاطر والطرق المستخدمة لقياس المخاطر، وأى تغيرات قد تحدث.</w:t>
      </w:r>
    </w:p>
    <w:p w:rsidR="001F058C" w:rsidRPr="0050163A" w:rsidRDefault="001F058C" w:rsidP="00527864">
      <w:pPr>
        <w:pStyle w:val="NormalWeb"/>
        <w:numPr>
          <w:ilvl w:val="0"/>
          <w:numId w:val="9"/>
        </w:numPr>
        <w:bidi/>
        <w:spacing w:before="0" w:beforeAutospacing="0" w:after="0" w:afterAutospacing="0"/>
        <w:jc w:val="both"/>
        <w:rPr>
          <w:rFonts w:ascii="Simplified Arabic" w:hAnsi="Simplified Arabic" w:cs="Simplified Arabic"/>
          <w:b/>
          <w:bCs/>
          <w:color w:val="000000" w:themeColor="text1"/>
          <w:rtl/>
        </w:rPr>
      </w:pPr>
      <w:r w:rsidRPr="001F058C">
        <w:rPr>
          <w:rFonts w:ascii="Simplified Arabic" w:hAnsi="Simplified Arabic" w:cs="Simplified Arabic"/>
          <w:b/>
          <w:bCs/>
          <w:color w:val="000000" w:themeColor="text1"/>
          <w:sz w:val="28"/>
          <w:szCs w:val="28"/>
          <w:u w:val="single"/>
          <w:rtl/>
        </w:rPr>
        <w:t>الإفصاح الكمى</w:t>
      </w:r>
      <w:r w:rsidR="003B28CF">
        <w:rPr>
          <w:rFonts w:ascii="Simplified Arabic" w:hAnsi="Simplified Arabic" w:cs="Simplified Arabic" w:hint="cs"/>
          <w:b/>
          <w:bCs/>
          <w:color w:val="000000" w:themeColor="text1"/>
          <w:sz w:val="28"/>
          <w:szCs w:val="28"/>
          <w:u w:val="single"/>
          <w:rtl/>
        </w:rPr>
        <w:t xml:space="preserve"> </w:t>
      </w:r>
      <w:r w:rsidRPr="0050163A">
        <w:rPr>
          <w:rFonts w:ascii="Simplified Arabic" w:hAnsi="Simplified Arabic" w:cs="Simplified Arabic"/>
          <w:b/>
          <w:bCs/>
          <w:color w:val="000000" w:themeColor="text1"/>
          <w:rtl/>
        </w:rPr>
        <w:t>لكل نوع من المخاطر الناشئة عن الأدوات المالية، يجب على المنشأة الإفصاح عن:</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hint="cs"/>
          <w:b/>
          <w:bCs/>
          <w:color w:val="000000" w:themeColor="text1"/>
          <w:rtl/>
          <w:lang w:bidi="ar-EG"/>
        </w:rPr>
        <w:t xml:space="preserve">أ- </w:t>
      </w:r>
      <w:r w:rsidRPr="0050163A">
        <w:rPr>
          <w:rFonts w:ascii="Simplified Arabic" w:hAnsi="Simplified Arabic" w:cs="Simplified Arabic"/>
          <w:b/>
          <w:bCs/>
          <w:color w:val="000000" w:themeColor="text1"/>
          <w:rtl/>
        </w:rPr>
        <w:t>ملخص للبيانات الكمية بشأن تعرضها لتلك المخاطر في نهاية فترة التقرير، ويجب أن الإفصاح يستند هذا الإفصاح إلى المعلومات المقدمة داخليا إلى كبار موظفي إدارة المنشأة على سبيل المثال مجلس إدارة المنشأة أو رئيسها التنفيذي.</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hint="cs"/>
          <w:b/>
          <w:bCs/>
          <w:color w:val="000000" w:themeColor="text1"/>
          <w:rtl/>
        </w:rPr>
        <w:t xml:space="preserve">ب- </w:t>
      </w:r>
      <w:r w:rsidRPr="0050163A">
        <w:rPr>
          <w:rFonts w:ascii="Simplified Arabic" w:hAnsi="Simplified Arabic" w:cs="Simplified Arabic"/>
          <w:b/>
          <w:bCs/>
          <w:color w:val="000000" w:themeColor="text1"/>
          <w:rtl/>
        </w:rPr>
        <w:t>تركيزات المخاطر اذا لم تكن واضحة من الإفصاحات التي تم القيام بها.</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وإذا كانت البيانات الكمية المفصح عنها في نهاية فترة التقرير غير معبرة لتعرض المنشأة للمخاطر خلال الفترة، فيجب على المنشأة تقديم معلومات إضافية تكون معبرة.(المعيار الدولي للتقرير المالی رقم ۷، 2014)</w:t>
      </w:r>
      <w:r w:rsidRPr="0050163A">
        <w:rPr>
          <w:rFonts w:ascii="Simplified Arabic" w:hAnsi="Simplified Arabic" w:cs="Simplified Arabic" w:hint="cs"/>
          <w:b/>
          <w:bCs/>
          <w:color w:val="000000" w:themeColor="text1"/>
          <w:rtl/>
        </w:rPr>
        <w:t>.</w:t>
      </w:r>
    </w:p>
    <w:p w:rsidR="001F058C" w:rsidRPr="0050163A" w:rsidRDefault="001F058C" w:rsidP="001F058C">
      <w:pPr>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u w:val="single"/>
          <w:rtl/>
        </w:rPr>
        <w:t>يتضج للباحث من تحليل ما ورد ب</w:t>
      </w:r>
      <w:r w:rsidRPr="0050163A">
        <w:rPr>
          <w:rFonts w:ascii="Simplified Arabic" w:hAnsi="Simplified Arabic" w:cs="Simplified Arabic"/>
          <w:b/>
          <w:bCs/>
          <w:color w:val="000000" w:themeColor="text1"/>
          <w:u w:val="single"/>
          <w:rtl/>
          <w:lang w:bidi="ar-EG"/>
        </w:rPr>
        <w:t>د</w:t>
      </w:r>
      <w:r w:rsidRPr="0050163A">
        <w:rPr>
          <w:rFonts w:ascii="Simplified Arabic" w:hAnsi="Simplified Arabic" w:cs="Simplified Arabic"/>
          <w:b/>
          <w:bCs/>
          <w:color w:val="000000" w:themeColor="text1"/>
          <w:u w:val="single"/>
          <w:rtl/>
        </w:rPr>
        <w:t xml:space="preserve">ليل التعليمات الصادر عن البنك المركزي المصري وما ورد في متطلبات معايير المحاسبة المصرية بخصوص مستوي الإفصاح عن مخاطر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 مايلي:</w:t>
      </w:r>
    </w:p>
    <w:p w:rsidR="001F058C" w:rsidRPr="0050163A" w:rsidRDefault="001F058C" w:rsidP="00527864">
      <w:pPr>
        <w:pStyle w:val="ListParagraph"/>
        <w:numPr>
          <w:ilvl w:val="0"/>
          <w:numId w:val="22"/>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لا توجد اختلافات جوهرية بخصوص كل من التعريف بمخاطر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والإفصاح عن السياسات والإجراءات المتبعة تجاه 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وسياسات تحديد مخصص خسائر القروض، وحركة مخصص الديون المشكوك فيها. </w:t>
      </w:r>
    </w:p>
    <w:p w:rsidR="001F058C" w:rsidRPr="0050163A" w:rsidRDefault="001F058C" w:rsidP="003B28CF">
      <w:pPr>
        <w:pStyle w:val="ListParagraph"/>
        <w:numPr>
          <w:ilvl w:val="0"/>
          <w:numId w:val="22"/>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وجود اختلافات بين مستوي الإفصاح الحالي وفق التعليمات الرقابية الصادرة عن البنك المركزي المصري وبين متطلبات معايير المحاسبة المصرية والدولية فيما يتعلق بكل من المستويات الإدارية المسئولة عن مراقبة 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 والإفصاح عن الأسلوب المستخدم لتقييم المخاطر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ية، والإفصاح عن السياسات المتعلقة بقرار إعدام الديون وقيمة خسائر القروض الفعلية و حجم الديون المعدومة، ومكونات محفظة </w:t>
      </w:r>
      <w:r w:rsidRPr="0050163A">
        <w:rPr>
          <w:rFonts w:ascii="Simplified Arabic" w:eastAsia="Times New Roman" w:hAnsi="Simplified Arabic" w:cs="Simplified Arabic"/>
          <w:b/>
          <w:bCs/>
          <w:color w:val="000000" w:themeColor="text1"/>
          <w:rtl/>
        </w:rPr>
        <w:lastRenderedPageBreak/>
        <w:t xml:space="preserve">القروض، والنموذج المستخدم لتصنيف القروض حسب المخاطر، والتركز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ي ب</w:t>
      </w:r>
      <w:r w:rsidR="003B28CF">
        <w:rPr>
          <w:rFonts w:ascii="Simplified Arabic" w:eastAsia="Times New Roman" w:hAnsi="Simplified Arabic" w:cs="Simplified Arabic" w:hint="cs"/>
          <w:b/>
          <w:bCs/>
          <w:color w:val="000000" w:themeColor="text1"/>
          <w:rtl/>
        </w:rPr>
        <w:t>أ</w:t>
      </w:r>
      <w:r w:rsidRPr="0050163A">
        <w:rPr>
          <w:rFonts w:ascii="Simplified Arabic" w:eastAsia="Times New Roman" w:hAnsi="Simplified Arabic" w:cs="Simplified Arabic"/>
          <w:b/>
          <w:bCs/>
          <w:color w:val="000000" w:themeColor="text1"/>
          <w:rtl/>
        </w:rPr>
        <w:t xml:space="preserve">نواعه، ويعتبر هذا بمثابة قصور واضح في مستوي الإفصاح لما لهذه المعلومات من أهمية لتقييم حجم المخاطر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 xml:space="preserve">ية المرتبطة بأنشطة البنوك. </w:t>
      </w:r>
    </w:p>
    <w:p w:rsidR="001F058C" w:rsidRPr="0050163A" w:rsidRDefault="001F058C" w:rsidP="003B28CF">
      <w:pPr>
        <w:pStyle w:val="ListParagraph"/>
        <w:numPr>
          <w:ilvl w:val="0"/>
          <w:numId w:val="22"/>
        </w:numPr>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وجود اختلاف بالنسبة للمعلومات المتعلقة بكل من التصنيف الكمي للقروض حسب المخاطر المرتبطة بها، والقروض التي تم إعادة جدولتها خلال الفترة علي الرغم من </w:t>
      </w:r>
      <w:r w:rsidR="003B28CF">
        <w:rPr>
          <w:rFonts w:ascii="Simplified Arabic" w:eastAsia="Times New Roman" w:hAnsi="Simplified Arabic" w:cs="Simplified Arabic" w:hint="cs"/>
          <w:b/>
          <w:bCs/>
          <w:color w:val="000000" w:themeColor="text1"/>
          <w:rtl/>
        </w:rPr>
        <w:t>أ</w:t>
      </w:r>
      <w:r w:rsidRPr="0050163A">
        <w:rPr>
          <w:rFonts w:ascii="Simplified Arabic" w:eastAsia="Times New Roman" w:hAnsi="Simplified Arabic" w:cs="Simplified Arabic"/>
          <w:b/>
          <w:bCs/>
          <w:color w:val="000000" w:themeColor="text1"/>
          <w:rtl/>
        </w:rPr>
        <w:t xml:space="preserve">همية هذه المعلومات للحكم على كفاءة الرقابة على المخاطر </w:t>
      </w:r>
      <w:r w:rsidR="00CD598B">
        <w:rPr>
          <w:rFonts w:ascii="Simplified Arabic" w:eastAsia="Times New Roman" w:hAnsi="Simplified Arabic" w:cs="Simplified Arabic"/>
          <w:b/>
          <w:bCs/>
          <w:color w:val="000000" w:themeColor="text1"/>
          <w:rtl/>
        </w:rPr>
        <w:t>الإئتمان</w:t>
      </w:r>
      <w:r w:rsidRPr="0050163A">
        <w:rPr>
          <w:rFonts w:ascii="Simplified Arabic" w:eastAsia="Times New Roman" w:hAnsi="Simplified Arabic" w:cs="Simplified Arabic"/>
          <w:b/>
          <w:bCs/>
          <w:color w:val="000000" w:themeColor="text1"/>
          <w:rtl/>
        </w:rPr>
        <w:t>ية.</w:t>
      </w:r>
    </w:p>
    <w:p w:rsidR="001F058C" w:rsidRPr="0050163A" w:rsidRDefault="001F058C" w:rsidP="003B28CF">
      <w:pPr>
        <w:pStyle w:val="NormalWeb"/>
        <w:bidi/>
        <w:spacing w:before="0" w:beforeAutospacing="0" w:after="0" w:afterAutospacing="0" w:line="228" w:lineRule="auto"/>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        ويخلص الباحث مما سبق إلى أن هناك تفاوتا وقصورا واضحا بشأن مستوي الإفصاح عن المعلومات المتعلقة بالمخاطر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و</w:t>
      </w:r>
      <w:r w:rsidR="003B28CF">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ن مستوي الإفصاح عن تلك المخاطر طبقا لما ورد عن دليل التعليمات الرقابية الصادر عن البنك المركزي المصري لايتماشى مع متطلبات معايير المحاسبة المصرية والدولية، الأمر الذى يشير إلى حاجة الإفصاح عن المخاطر المصرفية للتطوير من خلال استحداث قائمة جديدة يتم إعدادها وفقا لمعيار محاسبي جديد يتم إعداده لهذا الغرض يأخذ في الاعتبار الخصائص التي يجب توافرها في المعلومات المفصح عنها مثل (الملاءمة -القابلة للفهم -القابلية للمقارنة- القابلية للتحقق). وتكون هذه القائمة ملزمة لجميع وحدات النشاط المصرفي، للإفصاح عن جميع المعلومات والتفاصيل الضرورية الخاصة بالمخاطر المصرفية ووجود أسس ملزمة توضح حجم الخطر وتفاصيله كما ونوعا، ومن ثم كيفية إدارة تلك المخاطر والحد منها ومن خطورتها، وهذا من شأنه تحقق الأهداف المنشودة من القوائم المالية لتلبية احتياجات مستخدمي القوائم المالية للبنوك بوجه عام والبنوك والأجهزة الرقابية بوجه خاص. وهو ما يؤدي الى توسيع دور المحاسبة في الإفصاح عن المخاطر وابتكار الأدوات اللازمة لقياسها وتوسيع دور مراجعي الحسابات في التحقق من التزام البنوك بتطبيق الأسس المحاسبية السليمة للإفصاح عنها. </w:t>
      </w:r>
    </w:p>
    <w:p w:rsidR="001F058C" w:rsidRPr="0050163A" w:rsidRDefault="001F058C" w:rsidP="001F058C">
      <w:pPr>
        <w:pStyle w:val="NormalWeb"/>
        <w:bidi/>
        <w:spacing w:before="0" w:beforeAutospacing="0" w:after="0" w:afterAutospacing="0" w:line="228" w:lineRule="auto"/>
        <w:jc w:val="both"/>
        <w:rPr>
          <w:rFonts w:ascii="Simplified Arabic" w:hAnsi="Simplified Arabic" w:cs="Simplified Arabic"/>
          <w:b/>
          <w:bCs/>
          <w:color w:val="000000" w:themeColor="text1"/>
          <w:u w:val="single"/>
          <w:rtl/>
        </w:rPr>
      </w:pPr>
      <w:r w:rsidRPr="0050163A">
        <w:rPr>
          <w:rFonts w:ascii="Simplified Arabic" w:hAnsi="Simplified Arabic" w:cs="Simplified Arabic"/>
          <w:b/>
          <w:bCs/>
          <w:color w:val="000000" w:themeColor="text1"/>
          <w:u w:val="single"/>
          <w:rtl/>
        </w:rPr>
        <w:t>وفى ضوء ماسبق يمكن للباحث بيان المعلومات الأساسية الواجب الإفصاح عنها كميا ونوعيا لتكون مرشدا لاستخلاص مؤشرات الإفصاح عن المخاطر</w:t>
      </w:r>
      <w:r w:rsidR="003B28CF">
        <w:rPr>
          <w:rFonts w:ascii="Simplified Arabic" w:hAnsi="Simplified Arabic" w:cs="Simplified Arabic" w:hint="cs"/>
          <w:b/>
          <w:bCs/>
          <w:color w:val="000000" w:themeColor="text1"/>
          <w:u w:val="single"/>
          <w:rtl/>
        </w:rPr>
        <w:t xml:space="preserve"> </w:t>
      </w:r>
      <w:r w:rsidRPr="0050163A">
        <w:rPr>
          <w:rFonts w:ascii="Simplified Arabic" w:hAnsi="Simplified Arabic" w:cs="Simplified Arabic"/>
          <w:b/>
          <w:bCs/>
          <w:color w:val="000000" w:themeColor="text1"/>
          <w:u w:val="single"/>
          <w:rtl/>
        </w:rPr>
        <w:t xml:space="preserve">عن المخاطر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ية وفقا لما يلى: </w:t>
      </w:r>
    </w:p>
    <w:p w:rsidR="001F058C" w:rsidRPr="0050163A" w:rsidRDefault="001F058C" w:rsidP="001F058C">
      <w:pPr>
        <w:pStyle w:val="NormalWeb"/>
        <w:bidi/>
        <w:spacing w:before="0" w:beforeAutospacing="0" w:after="0" w:afterAutospacing="0" w:line="228" w:lineRule="auto"/>
        <w:ind w:left="474" w:hanging="474"/>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lang w:bidi="ar-EG"/>
        </w:rPr>
        <w:t xml:space="preserve">أولا: </w:t>
      </w:r>
      <w:r w:rsidRPr="0050163A">
        <w:rPr>
          <w:rFonts w:ascii="Simplified Arabic" w:hAnsi="Simplified Arabic" w:cs="Simplified Arabic"/>
          <w:b/>
          <w:bCs/>
          <w:color w:val="000000" w:themeColor="text1"/>
          <w:u w:val="single"/>
          <w:rtl/>
        </w:rPr>
        <w:t xml:space="preserve">الإفصاح الكمي عن المخاطر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ية:</w:t>
      </w:r>
      <w:r w:rsidRPr="0050163A">
        <w:rPr>
          <w:rFonts w:ascii="Simplified Arabic" w:hAnsi="Simplified Arabic" w:cs="Simplified Arabic"/>
          <w:b/>
          <w:bCs/>
          <w:color w:val="000000" w:themeColor="text1"/>
          <w:rtl/>
        </w:rPr>
        <w:t xml:space="preserve"> وتشتمل أهم بنود لك الإفصاح على</w:t>
      </w:r>
      <w:r w:rsidR="003B28CF">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مايلى:</w:t>
      </w:r>
    </w:p>
    <w:p w:rsidR="001F058C" w:rsidRPr="0050163A" w:rsidRDefault="001F058C" w:rsidP="00527864">
      <w:pPr>
        <w:pStyle w:val="NormalWeb"/>
        <w:numPr>
          <w:ilvl w:val="0"/>
          <w:numId w:val="10"/>
        </w:numPr>
        <w:bidi/>
        <w:spacing w:before="0" w:beforeAutospacing="0" w:after="0" w:afterAutospacing="0" w:line="228" w:lineRule="auto"/>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محفظة القروض علي اساس اجمالى القروض والقروض الرديئة والمتاخرة السداد لكل فئة رئيسية من فئات المقترضين وذلك لبيان الأرصدة التي استحقت ولم تحصل بالنسبة لكل فئة على حدة، وكذلك بيان الخسائر الفعلية التي</w:t>
      </w:r>
      <w:r w:rsidR="003B28CF">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تعرض لها البنك في الفترة الماضية لكل محفظة، مع بيان العوامل التي سببت حدوث هذه الخسائر في الفترة السابقة.</w:t>
      </w:r>
    </w:p>
    <w:p w:rsidR="001F058C" w:rsidRPr="0050163A" w:rsidRDefault="003B28CF" w:rsidP="003B28CF">
      <w:pPr>
        <w:pStyle w:val="NormalWeb"/>
        <w:numPr>
          <w:ilvl w:val="0"/>
          <w:numId w:val="10"/>
        </w:numPr>
        <w:bidi/>
        <w:spacing w:before="0" w:beforeAutospacing="0" w:after="0" w:afterAutospacing="0" w:line="228" w:lineRule="auto"/>
        <w:jc w:val="both"/>
        <w:rPr>
          <w:rFonts w:ascii="Simplified Arabic" w:hAnsi="Simplified Arabic" w:cs="Simplified Arabic"/>
          <w:b/>
          <w:bCs/>
          <w:color w:val="000000" w:themeColor="text1"/>
          <w:rtl/>
          <w:lang w:bidi="ar-EG"/>
        </w:rPr>
      </w:pPr>
      <w:r>
        <w:rPr>
          <w:rFonts w:ascii="Simplified Arabic" w:hAnsi="Simplified Arabic" w:cs="Simplified Arabic" w:hint="cs"/>
          <w:b/>
          <w:bCs/>
          <w:color w:val="000000" w:themeColor="text1"/>
          <w:rtl/>
        </w:rPr>
        <w:lastRenderedPageBreak/>
        <w:t>أ</w:t>
      </w:r>
      <w:r w:rsidR="001F058C" w:rsidRPr="0050163A">
        <w:rPr>
          <w:rFonts w:ascii="Simplified Arabic" w:hAnsi="Simplified Arabic" w:cs="Simplified Arabic"/>
          <w:b/>
          <w:bCs/>
          <w:color w:val="000000" w:themeColor="text1"/>
          <w:rtl/>
        </w:rPr>
        <w:t xml:space="preserve">رصدة البنك من القروض وتوضيح </w:t>
      </w:r>
      <w:r>
        <w:rPr>
          <w:rFonts w:ascii="Simplified Arabic" w:hAnsi="Simplified Arabic" w:cs="Simplified Arabic" w:hint="cs"/>
          <w:b/>
          <w:bCs/>
          <w:color w:val="000000" w:themeColor="text1"/>
          <w:rtl/>
        </w:rPr>
        <w:t>أ</w:t>
      </w:r>
      <w:r w:rsidR="001F058C" w:rsidRPr="0050163A">
        <w:rPr>
          <w:rFonts w:ascii="Simplified Arabic" w:hAnsi="Simplified Arabic" w:cs="Simplified Arabic"/>
          <w:b/>
          <w:bCs/>
          <w:color w:val="000000" w:themeColor="text1"/>
          <w:rtl/>
        </w:rPr>
        <w:t>رصدة صافي القروض التي توقف احتساب استحقاق فوائدها و</w:t>
      </w:r>
      <w:r>
        <w:rPr>
          <w:rFonts w:ascii="Simplified Arabic" w:hAnsi="Simplified Arabic" w:cs="Simplified Arabic" w:hint="cs"/>
          <w:b/>
          <w:bCs/>
          <w:color w:val="000000" w:themeColor="text1"/>
          <w:rtl/>
        </w:rPr>
        <w:t>أ</w:t>
      </w:r>
      <w:r w:rsidR="001F058C" w:rsidRPr="0050163A">
        <w:rPr>
          <w:rFonts w:ascii="Simplified Arabic" w:hAnsi="Simplified Arabic" w:cs="Simplified Arabic"/>
          <w:b/>
          <w:bCs/>
          <w:color w:val="000000" w:themeColor="text1"/>
          <w:rtl/>
        </w:rPr>
        <w:t>ثر عدم احتساب الفوائد المستحقة على قائمة الدخل.</w:t>
      </w:r>
    </w:p>
    <w:p w:rsidR="001F058C" w:rsidRPr="0050163A" w:rsidRDefault="001F058C" w:rsidP="003B28CF">
      <w:pPr>
        <w:pStyle w:val="NormalWeb"/>
        <w:numPr>
          <w:ilvl w:val="0"/>
          <w:numId w:val="11"/>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ب</w:t>
      </w:r>
      <w:r>
        <w:rPr>
          <w:rFonts w:ascii="Simplified Arabic" w:hAnsi="Simplified Arabic" w:cs="Simplified Arabic" w:hint="cs"/>
          <w:b/>
          <w:bCs/>
          <w:color w:val="000000" w:themeColor="text1"/>
          <w:rtl/>
        </w:rPr>
        <w:t>ي</w:t>
      </w:r>
      <w:r w:rsidRPr="0050163A">
        <w:rPr>
          <w:rFonts w:ascii="Simplified Arabic" w:hAnsi="Simplified Arabic" w:cs="Simplified Arabic"/>
          <w:b/>
          <w:bCs/>
          <w:color w:val="000000" w:themeColor="text1"/>
          <w:rtl/>
        </w:rPr>
        <w:t>ان بالقروض التي تم إعادة هيكلتها خلال الفترة</w:t>
      </w:r>
      <w:r w:rsidR="003B28CF">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 وبيان عن حركة مخصص القروض والسلفيات خلال الفترة وبيان بإجمالي رصيد مخصص القروض والسلفيات في تاريخ الميزانية. </w:t>
      </w:r>
    </w:p>
    <w:p w:rsidR="001F058C" w:rsidRPr="0050163A" w:rsidRDefault="001F058C" w:rsidP="003B28CF">
      <w:pPr>
        <w:pStyle w:val="NormalWeb"/>
        <w:bidi/>
        <w:spacing w:before="0" w:beforeAutospacing="0" w:after="0" w:afterAutospacing="0"/>
        <w:jc w:val="both"/>
        <w:rPr>
          <w:rFonts w:ascii="Simplified Arabic" w:hAnsi="Simplified Arabic" w:cs="Simplified Arabic"/>
          <w:b/>
          <w:bCs/>
          <w:color w:val="000000" w:themeColor="text1"/>
        </w:rPr>
      </w:pPr>
      <w:r>
        <w:rPr>
          <w:rFonts w:ascii="Simplified Arabic" w:hAnsi="Simplified Arabic" w:cs="Simplified Arabic" w:hint="cs"/>
          <w:b/>
          <w:bCs/>
          <w:color w:val="000000" w:themeColor="text1"/>
          <w:rtl/>
        </w:rPr>
        <w:t xml:space="preserve">د- </w:t>
      </w:r>
      <w:r w:rsidRPr="0050163A">
        <w:rPr>
          <w:rFonts w:ascii="Simplified Arabic" w:hAnsi="Simplified Arabic" w:cs="Simplified Arabic"/>
          <w:b/>
          <w:bCs/>
          <w:color w:val="000000" w:themeColor="text1"/>
          <w:rtl/>
        </w:rPr>
        <w:t>أسس تحديد خسائر القروض والسلفيات، وكذا أسس إعدام القروض غير القابلة للتحصيل فضلا عن الإفصاح عن الضمانات المتاحة تحت سلطة وإدارة البنك ،</w:t>
      </w:r>
      <w:r w:rsidR="003B28CF">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وتحليل وتقييم هذه الضمانات إلي </w:t>
      </w:r>
      <w:r w:rsidR="003B28CF">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نواعها المختلفة، والإشارة إلى القيمة العادلة لها</w:t>
      </w:r>
      <w:r w:rsidR="003B28CF">
        <w:rPr>
          <w:rFonts w:ascii="Simplified Arabic" w:hAnsi="Simplified Arabic" w:cs="Simplified Arabic" w:hint="cs"/>
          <w:b/>
          <w:bCs/>
          <w:color w:val="000000" w:themeColor="text1"/>
          <w:rtl/>
        </w:rPr>
        <w:t xml:space="preserve"> ، </w:t>
      </w:r>
      <w:r w:rsidRPr="0050163A">
        <w:rPr>
          <w:rFonts w:ascii="Simplified Arabic" w:hAnsi="Simplified Arabic" w:cs="Simplified Arabic"/>
          <w:b/>
          <w:bCs/>
          <w:color w:val="000000" w:themeColor="text1"/>
          <w:rtl/>
        </w:rPr>
        <w:t>مع توزيع البنود إلى فئات بحسب درجة مخاطر كل فئة، وب</w:t>
      </w:r>
      <w:r w:rsidR="003B28CF">
        <w:rPr>
          <w:rFonts w:ascii="Simplified Arabic" w:hAnsi="Simplified Arabic" w:cs="Simplified Arabic"/>
          <w:b/>
          <w:bCs/>
          <w:color w:val="000000" w:themeColor="text1"/>
          <w:rtl/>
        </w:rPr>
        <w:t xml:space="preserve">حيث تمثل كل فئة درجة الجدارة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للعملاء المدرجين بها، وتحديد الأسس التي </w:t>
      </w:r>
      <w:r w:rsidR="003B28CF">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ستند إليها البنك في تحديد نسب الخسائر في حالة التشغيل.</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Pr>
      </w:pPr>
      <w:r>
        <w:rPr>
          <w:rFonts w:ascii="Simplified Arabic" w:hAnsi="Simplified Arabic" w:cs="Simplified Arabic" w:hint="cs"/>
          <w:b/>
          <w:bCs/>
          <w:color w:val="000000" w:themeColor="text1"/>
          <w:rtl/>
        </w:rPr>
        <w:t xml:space="preserve">ه- </w:t>
      </w:r>
      <w:r w:rsidRPr="0050163A">
        <w:rPr>
          <w:rFonts w:ascii="Simplified Arabic" w:hAnsi="Simplified Arabic" w:cs="Simplified Arabic"/>
          <w:b/>
          <w:bCs/>
          <w:color w:val="000000" w:themeColor="text1"/>
          <w:rtl/>
        </w:rPr>
        <w:t xml:space="preserve">بيان </w:t>
      </w:r>
      <w:r>
        <w:rPr>
          <w:rFonts w:ascii="Simplified Arabic" w:hAnsi="Simplified Arabic" w:cs="Simplified Arabic"/>
          <w:b/>
          <w:bCs/>
          <w:color w:val="000000" w:themeColor="text1"/>
          <w:rtl/>
        </w:rPr>
        <w:t xml:space="preserve">بالمعلومات المتعلقة بالتصنيف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 الداخلي.</w:t>
      </w:r>
    </w:p>
    <w:p w:rsidR="001F058C" w:rsidRPr="0050163A" w:rsidRDefault="001F058C" w:rsidP="003B28CF">
      <w:pPr>
        <w:pStyle w:val="NormalWeb"/>
        <w:bidi/>
        <w:spacing w:before="0" w:beforeAutospacing="0" w:after="0" w:afterAutospacing="0" w:line="204" w:lineRule="auto"/>
        <w:jc w:val="both"/>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 xml:space="preserve">و- </w:t>
      </w:r>
      <w:r w:rsidRPr="0050163A">
        <w:rPr>
          <w:rFonts w:ascii="Simplified Arabic" w:hAnsi="Simplified Arabic" w:cs="Simplified Arabic"/>
          <w:b/>
          <w:bCs/>
          <w:color w:val="000000" w:themeColor="text1"/>
          <w:rtl/>
        </w:rPr>
        <w:t>الإفصاح عن سياسة البنك في إعدام القروض والسلفيات غير القاب</w:t>
      </w:r>
      <w:r w:rsidR="003B28CF">
        <w:rPr>
          <w:rFonts w:ascii="Simplified Arabic" w:hAnsi="Simplified Arabic" w:cs="Simplified Arabic"/>
          <w:b/>
          <w:bCs/>
          <w:color w:val="000000" w:themeColor="text1"/>
          <w:rtl/>
        </w:rPr>
        <w:t>لة للتحصيل والإفصاح عن مبالغ ال</w:t>
      </w:r>
      <w:r w:rsidR="003B28CF">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سترداد من الديون المعدومة التي حصل عليها البنك موزعة حسب كل بند علي حد</w:t>
      </w:r>
      <w:r w:rsidR="003B28CF">
        <w:rPr>
          <w:rFonts w:ascii="Simplified Arabic" w:hAnsi="Simplified Arabic" w:cs="Simplified Arabic" w:hint="cs"/>
          <w:b/>
          <w:bCs/>
          <w:color w:val="000000" w:themeColor="text1"/>
          <w:rtl/>
        </w:rPr>
        <w:t>ة</w:t>
      </w:r>
      <w:r w:rsidRPr="0050163A">
        <w:rPr>
          <w:rFonts w:ascii="Simplified Arabic" w:hAnsi="Simplified Arabic" w:cs="Simplified Arabic"/>
          <w:b/>
          <w:bCs/>
          <w:color w:val="000000" w:themeColor="text1"/>
          <w:rtl/>
        </w:rPr>
        <w:t>.</w:t>
      </w:r>
    </w:p>
    <w:p w:rsidR="001F058C" w:rsidRPr="0050163A" w:rsidRDefault="001F058C" w:rsidP="003B28CF">
      <w:pPr>
        <w:pStyle w:val="NormalWeb"/>
        <w:bidi/>
        <w:spacing w:before="0" w:beforeAutospacing="0" w:after="0" w:afterAutospacing="0" w:line="204" w:lineRule="auto"/>
        <w:ind w:left="616" w:hanging="616"/>
        <w:jc w:val="both"/>
        <w:rPr>
          <w:rFonts w:ascii="Simplified Arabic" w:hAnsi="Simplified Arabic" w:cs="Simplified Arabic"/>
          <w:b/>
          <w:bCs/>
          <w:color w:val="000000" w:themeColor="text1"/>
          <w:rtl/>
        </w:rPr>
      </w:pPr>
      <w:r w:rsidRPr="001F058C">
        <w:rPr>
          <w:rFonts w:ascii="Simplified Arabic" w:hAnsi="Simplified Arabic" w:cs="Simplified Arabic"/>
          <w:b/>
          <w:bCs/>
          <w:color w:val="000000" w:themeColor="text1"/>
          <w:sz w:val="28"/>
          <w:szCs w:val="28"/>
          <w:rtl/>
          <w:lang w:bidi="ar-EG"/>
        </w:rPr>
        <w:t>ثانيا :</w:t>
      </w:r>
      <w:r w:rsidRPr="001F058C">
        <w:rPr>
          <w:rFonts w:ascii="Simplified Arabic" w:hAnsi="Simplified Arabic" w:cs="Simplified Arabic"/>
          <w:b/>
          <w:bCs/>
          <w:color w:val="000000" w:themeColor="text1"/>
          <w:sz w:val="28"/>
          <w:szCs w:val="28"/>
          <w:u w:val="single"/>
          <w:rtl/>
        </w:rPr>
        <w:t xml:space="preserve">الإفصاح النوعي عن المخاطر </w:t>
      </w:r>
      <w:r w:rsidR="00CD598B">
        <w:rPr>
          <w:rFonts w:ascii="Simplified Arabic" w:hAnsi="Simplified Arabic" w:cs="Simplified Arabic"/>
          <w:b/>
          <w:bCs/>
          <w:color w:val="000000" w:themeColor="text1"/>
          <w:sz w:val="28"/>
          <w:szCs w:val="28"/>
          <w:u w:val="single"/>
          <w:rtl/>
        </w:rPr>
        <w:t>الإئتمان</w:t>
      </w:r>
      <w:r w:rsidRPr="001F058C">
        <w:rPr>
          <w:rFonts w:ascii="Simplified Arabic" w:hAnsi="Simplified Arabic" w:cs="Simplified Arabic"/>
          <w:b/>
          <w:bCs/>
          <w:color w:val="000000" w:themeColor="text1"/>
          <w:sz w:val="28"/>
          <w:szCs w:val="28"/>
          <w:u w:val="single"/>
          <w:rtl/>
        </w:rPr>
        <w:t>ية</w:t>
      </w:r>
      <w:r w:rsidRPr="0050163A">
        <w:rPr>
          <w:rFonts w:ascii="Simplified Arabic" w:hAnsi="Simplified Arabic" w:cs="Simplified Arabic"/>
          <w:b/>
          <w:bCs/>
          <w:color w:val="000000" w:themeColor="text1"/>
          <w:u w:val="single"/>
          <w:rtl/>
        </w:rPr>
        <w:t>:</w:t>
      </w:r>
      <w:r w:rsidRPr="0050163A">
        <w:rPr>
          <w:rFonts w:ascii="Simplified Arabic" w:hAnsi="Simplified Arabic" w:cs="Simplified Arabic"/>
          <w:b/>
          <w:bCs/>
          <w:color w:val="000000" w:themeColor="text1"/>
          <w:rtl/>
        </w:rPr>
        <w:t xml:space="preserve"> تشتمل أهم بنود لك الإفصاح</w:t>
      </w:r>
      <w:r w:rsidR="003B28CF">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على ما يلي:</w:t>
      </w:r>
    </w:p>
    <w:p w:rsidR="001F058C" w:rsidRPr="0050163A" w:rsidRDefault="001F058C" w:rsidP="00527864">
      <w:pPr>
        <w:pStyle w:val="NormalWeb"/>
        <w:numPr>
          <w:ilvl w:val="1"/>
          <w:numId w:val="29"/>
        </w:numPr>
        <w:bidi/>
        <w:spacing w:before="0" w:beforeAutospacing="0" w:after="0" w:afterAutospacing="0"/>
        <w:ind w:left="616"/>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بیان دور مجلس الإدارة في وضع الأهداف والسياسات وال</w:t>
      </w:r>
      <w:r w:rsidRPr="0050163A">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ستراتيجيات الهامة بشأن المخاطر</w:t>
      </w:r>
      <w:r w:rsidR="003B28CF">
        <w:rPr>
          <w:rFonts w:ascii="Simplified Arabic" w:hAnsi="Simplified Arabic" w:cs="Simplified Arabic" w:hint="cs"/>
          <w:b/>
          <w:bCs/>
          <w:color w:val="000000" w:themeColor="text1"/>
          <w:rtl/>
        </w:rPr>
        <w:t xml:space="preserve">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ية.والإفصاح عن السياسات والأسس المتبعة من البنك لمنح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والإجراءات المتبعة لمتابعة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الممنوع. </w:t>
      </w:r>
    </w:p>
    <w:p w:rsidR="001F058C" w:rsidRPr="0050163A" w:rsidRDefault="001F058C" w:rsidP="00527864">
      <w:pPr>
        <w:pStyle w:val="NormalWeb"/>
        <w:numPr>
          <w:ilvl w:val="1"/>
          <w:numId w:val="29"/>
        </w:numPr>
        <w:bidi/>
        <w:spacing w:before="0" w:beforeAutospacing="0" w:after="0" w:afterAutospacing="0"/>
        <w:ind w:left="616"/>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الإفصاح عن سياسات وإجراءات البنك المعتمدة لتحديد وقياس والإفصاح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w:t>
      </w:r>
    </w:p>
    <w:p w:rsidR="001F058C" w:rsidRPr="0050163A" w:rsidRDefault="001F058C" w:rsidP="003B28CF">
      <w:pPr>
        <w:pStyle w:val="NormalWeb"/>
        <w:numPr>
          <w:ilvl w:val="1"/>
          <w:numId w:val="29"/>
        </w:numPr>
        <w:bidi/>
        <w:spacing w:before="0" w:beforeAutospacing="0" w:after="0" w:afterAutospacing="0"/>
        <w:ind w:left="616"/>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الإفصاح عن السياسات المتبعة في إدارة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وكيفية الحد من آثارها السلبية</w:t>
      </w:r>
      <w:r w:rsidR="003B28CF">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مع وصف طبيعة هذه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في أنشطة البنك وتوضيح كيفية ظهورها في تلك الأنشطة.</w:t>
      </w:r>
    </w:p>
    <w:p w:rsidR="001F058C" w:rsidRDefault="001F058C" w:rsidP="00990987">
      <w:pPr>
        <w:pStyle w:val="NormalWeb"/>
        <w:bidi/>
        <w:spacing w:before="0" w:beforeAutospacing="0" w:after="0" w:afterAutospacing="0"/>
        <w:ind w:firstLine="616"/>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وفى هذا الصدد حددت دراسة </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نشوان و</w:t>
      </w:r>
      <w:r w:rsidR="003B28CF">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خرون</w:t>
      </w:r>
      <w:r w:rsidRPr="0050163A">
        <w:rPr>
          <w:rFonts w:ascii="Simplified Arabic" w:hAnsi="Simplified Arabic" w:cs="Simplified Arabic" w:hint="cs"/>
          <w:b/>
          <w:bCs/>
          <w:color w:val="000000" w:themeColor="text1"/>
          <w:rtl/>
        </w:rPr>
        <w:t>،</w:t>
      </w:r>
      <w:r w:rsidRPr="0050163A">
        <w:rPr>
          <w:rFonts w:ascii="Simplified Arabic" w:hAnsi="Simplified Arabic" w:cs="Simplified Arabic"/>
          <w:b/>
          <w:bCs/>
          <w:color w:val="000000" w:themeColor="text1"/>
          <w:rtl/>
        </w:rPr>
        <w:t xml:space="preserve"> 2018</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مؤشرات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المتمثلة فى مجموعة المتغيرات التالية: نسبة القروض المتعثرة، مخصصات خسائر القروض، كفاية رأس المال، السيولة، الرافعة المالية فى البنوك المدرجة فى بورصة فلسطين ،</w:t>
      </w:r>
      <w:r w:rsidR="003B28CF">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كما حددت دراســة (قصى النهار</w:t>
      </w:r>
      <w:r w:rsidR="003B28CF">
        <w:rPr>
          <w:rFonts w:ascii="Simplified Arabic" w:hAnsi="Simplified Arabic" w:cs="Simplified Arabic" w:hint="cs"/>
          <w:b/>
          <w:bCs/>
          <w:color w:val="000000" w:themeColor="text1"/>
          <w:rtl/>
        </w:rPr>
        <w:t>،</w:t>
      </w:r>
      <w:r w:rsidRPr="0050163A">
        <w:rPr>
          <w:rFonts w:ascii="Simplified Arabic" w:hAnsi="Simplified Arabic" w:cs="Simplified Arabic"/>
          <w:b/>
          <w:bCs/>
          <w:color w:val="000000" w:themeColor="text1"/>
          <w:rtl/>
        </w:rPr>
        <w:t xml:space="preserve"> 2019) مجموعة المؤشرات التالية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tl/>
        </w:rPr>
        <w:lastRenderedPageBreak/>
        <w:t>مخاطر السيولة، مخاطر التشغيل، مخاطر رأس المال والرافعة المالية وحجم البنك وذلك فى البنوك التجارية المدرجة فى بورصة عمان بالأردن. فى حين أشار(</w:t>
      </w:r>
      <w:r w:rsidRPr="0050163A">
        <w:rPr>
          <w:rFonts w:ascii="Simplified Arabic" w:hAnsi="Simplified Arabic" w:cs="Simplified Arabic"/>
          <w:b/>
          <w:bCs/>
          <w:color w:val="000000" w:themeColor="text1"/>
        </w:rPr>
        <w:t>Samual 2015</w:t>
      </w:r>
      <w:r w:rsidRPr="0050163A">
        <w:rPr>
          <w:rFonts w:ascii="Simplified Arabic" w:hAnsi="Simplified Arabic" w:cs="Simplified Arabic"/>
          <w:b/>
          <w:bCs/>
          <w:color w:val="000000" w:themeColor="text1"/>
          <w:rtl/>
        </w:rPr>
        <w:t xml:space="preserve">) الى أنه يمكن قياس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من خلال المتغيرات التالية نسبة القروض والسلف الى إجمالى الودائع، نسبة القروض غير العاملة الى إجمــالى القروض والسلفيات، نسبة الرافعـــة المالية وحجم البنك وذلك فى البنوك النيجيرية.بالإضافة الى أن</w:t>
      </w:r>
      <w:r w:rsidR="003B28CF">
        <w:rPr>
          <w:rFonts w:ascii="Simplified Arabic" w:hAnsi="Simplified Arabic" w:cs="Simplified Arabic" w:hint="cs"/>
          <w:b/>
          <w:bCs/>
          <w:color w:val="000000" w:themeColor="text1"/>
          <w:rtl/>
        </w:rPr>
        <w:t xml:space="preserve">( </w:t>
      </w:r>
      <w:r w:rsidR="003B28CF" w:rsidRPr="0050163A">
        <w:rPr>
          <w:rFonts w:ascii="Simplified Arabic" w:hAnsi="Simplified Arabic" w:cs="Simplified Arabic"/>
          <w:b/>
          <w:bCs/>
          <w:color w:val="000000" w:themeColor="text1"/>
        </w:rPr>
        <w:t>et al,2019</w:t>
      </w:r>
      <w:r w:rsidR="003B28CF">
        <w:rPr>
          <w:rFonts w:ascii="Simplified Arabic" w:hAnsi="Simplified Arabic" w:cs="Simplified Arabic" w:hint="cs"/>
          <w:b/>
          <w:bCs/>
          <w:color w:val="000000" w:themeColor="text1"/>
          <w:rtl/>
        </w:rPr>
        <w:t xml:space="preserve"> </w:t>
      </w:r>
      <w:r w:rsidR="00990987" w:rsidRPr="0050163A">
        <w:rPr>
          <w:rFonts w:ascii="Simplified Arabic" w:hAnsi="Simplified Arabic" w:cs="Simplified Arabic"/>
          <w:b/>
          <w:bCs/>
          <w:color w:val="000000" w:themeColor="text1"/>
          <w:rtl/>
        </w:rPr>
        <w:t>&amp;</w:t>
      </w:r>
      <w:r w:rsidR="00990987">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Pr>
        <w:t>Shahid</w:t>
      </w:r>
      <w:r w:rsidR="003B28CF">
        <w:rPr>
          <w:rFonts w:ascii="Simplified Arabic" w:hAnsi="Simplified Arabic" w:cs="Simplified Arabic" w:hint="cs"/>
          <w:b/>
          <w:bCs/>
          <w:color w:val="000000" w:themeColor="text1"/>
          <w:rtl/>
        </w:rPr>
        <w:t>)</w:t>
      </w:r>
      <w:r w:rsidR="003B28CF">
        <w:rPr>
          <w:rFonts w:ascii="Simplified Arabic" w:hAnsi="Simplified Arabic" w:cs="Simplified Arabic" w:hint="cs"/>
          <w:b/>
          <w:bCs/>
          <w:color w:val="000000" w:themeColor="text1"/>
          <w:rtl/>
          <w:lang w:bidi="ar-EG"/>
        </w:rPr>
        <w:t xml:space="preserve"> </w:t>
      </w:r>
      <w:r w:rsidRPr="0050163A">
        <w:rPr>
          <w:rFonts w:ascii="Simplified Arabic" w:hAnsi="Simplified Arabic" w:cs="Simplified Arabic"/>
          <w:b/>
          <w:bCs/>
          <w:color w:val="000000" w:themeColor="text1"/>
          <w:rtl/>
          <w:lang w:bidi="ar-EG"/>
        </w:rPr>
        <w:t xml:space="preserve">مخاطر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 xml:space="preserve"> ي</w:t>
      </w:r>
      <w:r w:rsidRPr="0050163A">
        <w:rPr>
          <w:rFonts w:ascii="Simplified Arabic" w:hAnsi="Simplified Arabic" w:cs="Simplified Arabic"/>
          <w:b/>
          <w:bCs/>
          <w:color w:val="000000" w:themeColor="text1"/>
          <w:rtl/>
        </w:rPr>
        <w:t xml:space="preserve">تم قياسها فى البنوك الباكستانية من خلال الرافعة المالية، والقروض المتعثرة، ومخصص نسب التسهيلات. كما حددت </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زينب قاسم 2017</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 مجموعة المتغيرات التالية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فى البنوك التجارية المصرية فى نسبة القروض المتعثرة، نسبة مخصصات (اضمحلال) خسائر القروض، نسبة كفاية راس المال، نسبة السيولة، الرافعة المالية وحجم البنك. ولقد </w:t>
      </w:r>
      <w:r w:rsidR="00990987">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شار </w:t>
      </w:r>
      <w:r w:rsidRPr="0050163A">
        <w:rPr>
          <w:rFonts w:ascii="Simplified Arabic" w:hAnsi="Simplified Arabic" w:cs="Simplified Arabic"/>
          <w:b/>
          <w:bCs/>
          <w:color w:val="000000" w:themeColor="text1"/>
        </w:rPr>
        <w:t>Isanzu,2017)</w:t>
      </w:r>
      <w:r w:rsidRPr="0050163A">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لى مجموعة من المتغيرات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فى البنوك الصينية فى نسبة القروض غير العاملة، ونسبة كفاية رأس المال، واحتياطى انخفاض قيمة القروض، والرافعة المالية، وادارة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w:t>
      </w:r>
    </w:p>
    <w:p w:rsidR="001F058C" w:rsidRPr="00542A82"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42A82">
        <w:rPr>
          <w:rFonts w:ascii="Simplified Arabic" w:hAnsi="Simplified Arabic" w:cs="Simplified Arabic"/>
          <w:b/>
          <w:bCs/>
          <w:color w:val="000000" w:themeColor="text1"/>
          <w:rtl/>
          <w:lang w:bidi="ar-EG"/>
        </w:rPr>
        <w:t>مما سبق يمكن للباحث قياس</w:t>
      </w:r>
      <w:r w:rsidR="00990987">
        <w:rPr>
          <w:rFonts w:ascii="Simplified Arabic" w:hAnsi="Simplified Arabic" w:cs="Simplified Arabic" w:hint="cs"/>
          <w:b/>
          <w:bCs/>
          <w:color w:val="000000" w:themeColor="text1"/>
          <w:rtl/>
          <w:lang w:bidi="ar-EG"/>
        </w:rPr>
        <w:t xml:space="preserve"> </w:t>
      </w:r>
      <w:r w:rsidRPr="00542A82">
        <w:rPr>
          <w:rFonts w:ascii="Simplified Arabic" w:hAnsi="Simplified Arabic" w:cs="Simplified Arabic"/>
          <w:b/>
          <w:bCs/>
          <w:color w:val="000000" w:themeColor="text1"/>
          <w:rtl/>
        </w:rPr>
        <w:t xml:space="preserve">المتغير المستقل </w:t>
      </w:r>
      <w:r>
        <w:rPr>
          <w:rFonts w:ascii="Simplified Arabic" w:hAnsi="Simplified Arabic" w:cs="Simplified Arabic" w:hint="cs"/>
          <w:b/>
          <w:bCs/>
          <w:color w:val="000000" w:themeColor="text1"/>
          <w:rtl/>
        </w:rPr>
        <w:t>وهو ا</w:t>
      </w:r>
      <w:r w:rsidRPr="00542A82">
        <w:rPr>
          <w:rFonts w:ascii="Simplified Arabic" w:hAnsi="Simplified Arabic" w:cs="Simplified Arabic"/>
          <w:b/>
          <w:bCs/>
          <w:color w:val="000000" w:themeColor="text1"/>
          <w:rtl/>
        </w:rPr>
        <w:t xml:space="preserve">لإفصاح عن مخاطر </w:t>
      </w:r>
      <w:r w:rsidR="00CD598B">
        <w:rPr>
          <w:rFonts w:ascii="Simplified Arabic" w:hAnsi="Simplified Arabic" w:cs="Simplified Arabic"/>
          <w:b/>
          <w:bCs/>
          <w:color w:val="000000" w:themeColor="text1"/>
          <w:rtl/>
        </w:rPr>
        <w:t>الإئتمان</w:t>
      </w:r>
      <w:r w:rsidRPr="00542A82">
        <w:rPr>
          <w:rFonts w:ascii="Simplified Arabic" w:hAnsi="Simplified Arabic" w:cs="Simplified Arabic"/>
          <w:b/>
          <w:bCs/>
          <w:color w:val="000000" w:themeColor="text1"/>
          <w:rtl/>
        </w:rPr>
        <w:t xml:space="preserve"> بما يلي:</w:t>
      </w:r>
    </w:p>
    <w:p w:rsidR="001F058C" w:rsidRPr="0050163A" w:rsidRDefault="001F058C" w:rsidP="00527864">
      <w:pPr>
        <w:pStyle w:val="NormalWeb"/>
        <w:numPr>
          <w:ilvl w:val="0"/>
          <w:numId w:val="30"/>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u w:val="single"/>
          <w:rtl/>
        </w:rPr>
        <w:t xml:space="preserve">نسبة القروض المتعثرة </w:t>
      </w:r>
      <w:r w:rsidRPr="0050163A">
        <w:rPr>
          <w:rFonts w:ascii="Simplified Arabic" w:hAnsi="Simplified Arabic" w:cs="Simplified Arabic"/>
          <w:b/>
          <w:bCs/>
          <w:color w:val="000000" w:themeColor="text1"/>
          <w:u w:val="single"/>
        </w:rPr>
        <w:t>Nonperforming Loans Ratio</w:t>
      </w:r>
      <w:r w:rsidRPr="0050163A">
        <w:rPr>
          <w:rFonts w:ascii="Simplified Arabic" w:hAnsi="Simplified Arabic" w:cs="Simplified Arabic"/>
          <w:b/>
          <w:bCs/>
          <w:color w:val="000000" w:themeColor="text1"/>
          <w:u w:val="single"/>
          <w:rtl/>
        </w:rPr>
        <w:t xml:space="preserve">: </w:t>
      </w:r>
      <w:r w:rsidRPr="0050163A">
        <w:rPr>
          <w:rFonts w:ascii="Simplified Arabic" w:hAnsi="Simplified Arabic" w:cs="Simplified Arabic"/>
          <w:b/>
          <w:bCs/>
          <w:color w:val="000000" w:themeColor="text1"/>
          <w:rtl/>
        </w:rPr>
        <w:t xml:space="preserve">تقيس هذه النسبة نسبة القروض </w:t>
      </w:r>
      <w:r w:rsidRPr="0050163A">
        <w:rPr>
          <w:rFonts w:ascii="Simplified Arabic" w:hAnsi="Simplified Arabic" w:cs="Simplified Arabic"/>
          <w:b/>
          <w:bCs/>
          <w:color w:val="000000" w:themeColor="text1"/>
          <w:rtl/>
          <w:lang w:bidi="ar-EG"/>
        </w:rPr>
        <w:t xml:space="preserve">المتعثرة </w:t>
      </w:r>
      <w:r w:rsidRPr="0050163A">
        <w:rPr>
          <w:rFonts w:ascii="Simplified Arabic" w:hAnsi="Simplified Arabic" w:cs="Simplified Arabic"/>
          <w:b/>
          <w:bCs/>
          <w:color w:val="000000" w:themeColor="text1"/>
          <w:rtl/>
        </w:rPr>
        <w:t xml:space="preserve">إلى إجمالى محفظة القروض </w:t>
      </w:r>
      <w:r w:rsidRPr="0050163A">
        <w:rPr>
          <w:rFonts w:ascii="Simplified Arabic" w:hAnsi="Simplified Arabic" w:cs="Simplified Arabic"/>
          <w:b/>
          <w:bCs/>
          <w:color w:val="000000" w:themeColor="text1"/>
          <w:rtl/>
          <w:lang w:bidi="ar-EG"/>
        </w:rPr>
        <w:t>والتسهيلات</w:t>
      </w:r>
      <w:r w:rsidRPr="0050163A">
        <w:rPr>
          <w:rFonts w:ascii="Simplified Arabic" w:hAnsi="Simplified Arabic" w:cs="Simplified Arabic"/>
          <w:b/>
          <w:bCs/>
          <w:color w:val="000000" w:themeColor="text1"/>
          <w:rtl/>
        </w:rPr>
        <w:t xml:space="preserve"> في البنك التجاري، وزيادة هذه النسبة تعكس انخفاض كفاءة البنك في إدارة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وتحليله ومتابعته وانخفاض نسبته هي مؤشر جيد على جودة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والقروض، وبالتالي انخفاض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w:t>
      </w:r>
    </w:p>
    <w:p w:rsidR="001F058C" w:rsidRPr="0050163A" w:rsidRDefault="001F058C" w:rsidP="00527864">
      <w:pPr>
        <w:pStyle w:val="NormalWeb"/>
        <w:numPr>
          <w:ilvl w:val="0"/>
          <w:numId w:val="30"/>
        </w:numPr>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u w:val="single"/>
          <w:rtl/>
        </w:rPr>
        <w:t>نسبة مخصصات خسائر القروض</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u w:val="single"/>
        </w:rPr>
        <w:t>Loan Loss Provision</w:t>
      </w:r>
      <w:r w:rsidRPr="0050163A">
        <w:rPr>
          <w:rFonts w:ascii="Simplified Arabic" w:hAnsi="Simplified Arabic" w:cs="Simplified Arabic"/>
          <w:b/>
          <w:bCs/>
          <w:color w:val="000000" w:themeColor="text1"/>
          <w:rtl/>
        </w:rPr>
        <w:t xml:space="preserve"> تشير هذه النسبة الى مقدار ماقد يتحمله البنك من خسائر مقابل القروض المشكوك فى تحصيلها ،ومخصص خسائر (اضمحلال) القروض هو حساب يتم من خلاله حماية المودعين ضد الخسارة غيرالمتوقعة من خلال احتياطي كفاية رأس المال ويتم قياسه عن طريق (مخصصات خسائر القروض إلى إجمالي القروض والتسهيلات).</w:t>
      </w:r>
    </w:p>
    <w:p w:rsidR="003B28CF" w:rsidRDefault="001F058C" w:rsidP="00527864">
      <w:pPr>
        <w:pStyle w:val="NormalWeb"/>
        <w:numPr>
          <w:ilvl w:val="0"/>
          <w:numId w:val="30"/>
        </w:numPr>
        <w:bidi/>
        <w:spacing w:before="0" w:beforeAutospacing="0" w:after="0" w:afterAutospacing="0"/>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نسبة القروض والسلفيات للموارد الخارجية والذاتية:</w:t>
      </w:r>
      <w:r w:rsidRPr="0050163A">
        <w:rPr>
          <w:rFonts w:ascii="Simplified Arabic" w:hAnsi="Simplified Arabic" w:cs="Simplified Arabic"/>
          <w:b/>
          <w:bCs/>
          <w:color w:val="000000" w:themeColor="text1"/>
        </w:rPr>
        <w:t xml:space="preserve">Loans and Facilities </w:t>
      </w:r>
      <w:r w:rsidRPr="0050163A">
        <w:rPr>
          <w:rFonts w:ascii="Simplified Arabic" w:hAnsi="Simplified Arabic" w:cs="Simplified Arabic"/>
          <w:b/>
          <w:bCs/>
          <w:color w:val="000000" w:themeColor="text1"/>
          <w:lang w:bidi="ar-EG"/>
        </w:rPr>
        <w:t>to</w:t>
      </w:r>
      <w:r w:rsidRPr="0050163A">
        <w:rPr>
          <w:rFonts w:ascii="Simplified Arabic" w:hAnsi="Simplified Arabic" w:cs="Simplified Arabic"/>
          <w:b/>
          <w:bCs/>
          <w:color w:val="000000" w:themeColor="text1"/>
        </w:rPr>
        <w:t xml:space="preserve"> Resources</w:t>
      </w:r>
      <w:r w:rsidRPr="0050163A">
        <w:rPr>
          <w:rFonts w:ascii="Simplified Arabic" w:hAnsi="Simplified Arabic" w:cs="Simplified Arabic"/>
          <w:b/>
          <w:bCs/>
          <w:color w:val="000000" w:themeColor="text1"/>
          <w:lang w:bidi="ar-EG"/>
        </w:rPr>
        <w:t xml:space="preserve"> Self</w:t>
      </w:r>
      <w:r w:rsidRPr="0050163A">
        <w:rPr>
          <w:rFonts w:ascii="Simplified Arabic" w:hAnsi="Simplified Arabic" w:cs="Simplified Arabic"/>
          <w:b/>
          <w:bCs/>
          <w:color w:val="000000" w:themeColor="text1"/>
        </w:rPr>
        <w:t xml:space="preserve"> and External</w:t>
      </w:r>
      <w:r w:rsidRPr="0050163A">
        <w:rPr>
          <w:rFonts w:ascii="Simplified Arabic" w:hAnsi="Simplified Arabic" w:cs="Simplified Arabic"/>
          <w:b/>
          <w:bCs/>
          <w:color w:val="000000" w:themeColor="text1"/>
          <w:rtl/>
        </w:rPr>
        <w:t xml:space="preserve"> يوضح هذا المعدل نمط السياسة الإقراضية</w:t>
      </w:r>
    </w:p>
    <w:p w:rsidR="001F058C" w:rsidRPr="0050163A" w:rsidRDefault="001F058C" w:rsidP="00990987">
      <w:pPr>
        <w:pStyle w:val="NormalWeb"/>
        <w:bidi/>
        <w:spacing w:before="0" w:beforeAutospacing="0" w:after="0" w:afterAutospacing="0"/>
        <w:ind w:left="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lastRenderedPageBreak/>
        <w:t xml:space="preserve"> للبنك التجاري.أى نسبة ما يوظفه للبنك التجاري من قروض و سلفيات من مصادر التمويل الخارجية والذاتية، ويتم قياسه عن طريق إجمالى القروض والسلفيات / (إجمالي الودائع + حقوق المساهمين).</w:t>
      </w:r>
    </w:p>
    <w:p w:rsidR="001F058C" w:rsidRPr="0050163A" w:rsidRDefault="001F058C" w:rsidP="00990987">
      <w:pPr>
        <w:pStyle w:val="NormalWeb"/>
        <w:numPr>
          <w:ilvl w:val="0"/>
          <w:numId w:val="30"/>
        </w:numPr>
        <w:bidi/>
        <w:spacing w:before="0" w:beforeAutospacing="0" w:after="0" w:afterAutospacing="0"/>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نسبة حقوق المساهمين إلى إجمالي القروض</w:t>
      </w:r>
      <w:r w:rsidRPr="001F058C">
        <w:rPr>
          <w:rFonts w:ascii="Simplified Arabic" w:hAnsi="Simplified Arabic" w:cs="Simplified Arabic"/>
          <w:b/>
          <w:bCs/>
          <w:color w:val="000000" w:themeColor="text1"/>
          <w:sz w:val="28"/>
          <w:szCs w:val="28"/>
        </w:rPr>
        <w:t xml:space="preserve">Owners </w:t>
      </w:r>
      <w:r w:rsidRPr="0050163A">
        <w:rPr>
          <w:rFonts w:ascii="Simplified Arabic" w:hAnsi="Simplified Arabic" w:cs="Simplified Arabic"/>
          <w:b/>
          <w:bCs/>
          <w:color w:val="000000" w:themeColor="text1"/>
        </w:rPr>
        <w:t xml:space="preserve">Equity to </w:t>
      </w:r>
      <w:r w:rsidRPr="0050163A">
        <w:rPr>
          <w:rFonts w:ascii="Simplified Arabic" w:hAnsi="Simplified Arabic" w:cs="Simplified Arabic"/>
          <w:b/>
          <w:bCs/>
          <w:color w:val="000000" w:themeColor="text1"/>
          <w:lang w:bidi="ar-EG"/>
        </w:rPr>
        <w:t>Total of Loans</w:t>
      </w:r>
      <w:r w:rsidRPr="0050163A">
        <w:rPr>
          <w:rFonts w:ascii="Simplified Arabic" w:hAnsi="Simplified Arabic" w:cs="Simplified Arabic"/>
          <w:b/>
          <w:bCs/>
          <w:color w:val="000000" w:themeColor="text1"/>
          <w:rtl/>
        </w:rPr>
        <w:t xml:space="preserve"> ويتم قياسها عن طريق (حقوق المساهمين / إجمالى القروض) × 100%وتعكس هذه النسبة مدى قدرة البنك التجاري على مقابلة أخطار الاستثمار في القروض والسلفيات من حقوق الملكية دون المساس بالودائع،</w:t>
      </w:r>
      <w:r w:rsidR="00990987">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وتوضح هذه النسبة الخطر المتوقع في م</w:t>
      </w:r>
      <w:r w:rsidR="00990987">
        <w:rPr>
          <w:rFonts w:ascii="Simplified Arabic" w:hAnsi="Simplified Arabic" w:cs="Simplified Arabic"/>
          <w:b/>
          <w:bCs/>
          <w:color w:val="000000" w:themeColor="text1"/>
          <w:rtl/>
        </w:rPr>
        <w:t>حفظة القروض، ويجب على كل بنك ال</w:t>
      </w:r>
      <w:r w:rsidR="00990987">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حتفاظ بنسبة معينة من الاستثمار في كل </w:t>
      </w:r>
      <w:r w:rsidR="00990987">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نواع محفظة القروض على شكل احتياطيات بهدف تغطية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وعدم السداد.</w:t>
      </w:r>
    </w:p>
    <w:p w:rsidR="001F058C" w:rsidRPr="0050163A" w:rsidRDefault="001F058C" w:rsidP="00527864">
      <w:pPr>
        <w:pStyle w:val="NormalWeb"/>
        <w:numPr>
          <w:ilvl w:val="0"/>
          <w:numId w:val="30"/>
        </w:numPr>
        <w:bidi/>
        <w:spacing w:before="0" w:beforeAutospacing="0" w:after="0" w:afterAutospacing="0"/>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نسبة السيولة:</w:t>
      </w:r>
      <w:r w:rsidRPr="001F058C">
        <w:rPr>
          <w:rFonts w:ascii="Simplified Arabic" w:hAnsi="Simplified Arabic" w:cs="Simplified Arabic"/>
          <w:b/>
          <w:bCs/>
          <w:color w:val="000000" w:themeColor="text1"/>
          <w:sz w:val="28"/>
          <w:szCs w:val="28"/>
          <w:u w:val="single"/>
        </w:rPr>
        <w:t>Liquidity</w:t>
      </w:r>
      <w:r w:rsidRPr="0050163A">
        <w:rPr>
          <w:rFonts w:ascii="Simplified Arabic" w:hAnsi="Simplified Arabic" w:cs="Simplified Arabic"/>
          <w:b/>
          <w:bCs/>
          <w:color w:val="000000" w:themeColor="text1"/>
          <w:rtl/>
        </w:rPr>
        <w:t xml:space="preserve">تشير هذه النسبة إلى قدرة البنوك على رد الودائع واستعداد البنوك لتلبية الطلب المتزايد على القروض وعندما تكون البنوك أكثر سيولة، يمكن لها أن تقلل من خطر الإعسار. ويتم قياسها عن طريق (نسبة القروض إلى الودائع). </w:t>
      </w:r>
    </w:p>
    <w:p w:rsidR="001F058C" w:rsidRPr="0050163A" w:rsidRDefault="001F058C" w:rsidP="00990987">
      <w:pPr>
        <w:pStyle w:val="NormalWeb"/>
        <w:numPr>
          <w:ilvl w:val="0"/>
          <w:numId w:val="30"/>
        </w:numPr>
        <w:bidi/>
        <w:spacing w:before="0" w:beforeAutospacing="0" w:after="0" w:afterAutospacing="0" w:line="204" w:lineRule="auto"/>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الرافعة المالية:</w:t>
      </w:r>
      <w:r w:rsidRPr="001F058C">
        <w:rPr>
          <w:rFonts w:ascii="Simplified Arabic" w:hAnsi="Simplified Arabic" w:cs="Simplified Arabic"/>
          <w:b/>
          <w:bCs/>
          <w:color w:val="000000" w:themeColor="text1"/>
          <w:sz w:val="28"/>
          <w:szCs w:val="28"/>
          <w:u w:val="single"/>
        </w:rPr>
        <w:t xml:space="preserve">Financial </w:t>
      </w:r>
      <w:r w:rsidRPr="0050163A">
        <w:rPr>
          <w:rFonts w:ascii="Simplified Arabic" w:hAnsi="Simplified Arabic" w:cs="Simplified Arabic"/>
          <w:b/>
          <w:bCs/>
          <w:color w:val="000000" w:themeColor="text1"/>
          <w:u w:val="single"/>
        </w:rPr>
        <w:t>Leverage</w:t>
      </w:r>
      <w:r w:rsidRPr="0050163A">
        <w:rPr>
          <w:rFonts w:ascii="Simplified Arabic" w:hAnsi="Simplified Arabic" w:cs="Simplified Arabic"/>
          <w:b/>
          <w:bCs/>
          <w:color w:val="000000" w:themeColor="text1"/>
          <w:rtl/>
        </w:rPr>
        <w:t xml:space="preserve">تشير هذه النسبة على قدرة البنك على الوفاء بالتزاماته قصيرة وطويلة الأجل، والبنوك التي تتميز بنسبة الرافعة المالية العالية تميل إلى أن تكون أكثر خطورة ومضاربة.ويتم الاعتماد على هذا المؤشر للحكم على مديونية البنك، ويتم قياس الرافعة المالية عن طريق نسبة إجمالى الخصوم قصيرة وطويلة الأجل الى حقوق الملكية.وفى هذا السياق أصدر مجلس ادارة البنك المركزي المصري في جلسته بتاريخ 7 يوليو2015 القرار التالي : الموافقه على التعليمات الرقابية الخاصة بالرافعة المالية مع التزام البنوك بالحد الأدنى المقرر للنسبة(3%) على أساس ربع سنوي واعتبارها - كنسيه استرشادية </w:t>
      </w:r>
      <w:r w:rsidR="00990987">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عتبارا من نهاية سبتمبر 2015 </w:t>
      </w:r>
      <w:r w:rsidR="00990987">
        <w:rPr>
          <w:rFonts w:ascii="Simplified Arabic" w:hAnsi="Simplified Arabic" w:cs="Simplified Arabic" w:hint="cs"/>
          <w:b/>
          <w:bCs/>
          <w:color w:val="000000" w:themeColor="text1"/>
          <w:rtl/>
        </w:rPr>
        <w:t>و</w:t>
      </w:r>
      <w:r w:rsidRPr="0050163A">
        <w:rPr>
          <w:rFonts w:ascii="Simplified Arabic" w:hAnsi="Simplified Arabic" w:cs="Simplified Arabic"/>
          <w:b/>
          <w:bCs/>
          <w:color w:val="000000" w:themeColor="text1"/>
          <w:rtl/>
        </w:rPr>
        <w:t xml:space="preserve">حتي عام 2017 ثم كنسبة رقابية ملزمة </w:t>
      </w:r>
      <w:r w:rsidR="00990987">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عتبارا من عام 2018، ويتكون بسط النسبة من ال</w:t>
      </w:r>
      <w:r w:rsidR="00990987">
        <w:rPr>
          <w:rFonts w:ascii="Simplified Arabic" w:hAnsi="Simplified Arabic" w:cs="Simplified Arabic"/>
          <w:b/>
          <w:bCs/>
          <w:color w:val="000000" w:themeColor="text1"/>
          <w:rtl/>
        </w:rPr>
        <w:t>شريحة الأولى لرأس المال (بعد ال</w:t>
      </w:r>
      <w:r w:rsidR="00990987">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ستبعادات المستخدمة في بسط معیار كفاية رأس المال المطبق حاليا وفقا لتعليمات البنك المركزي. مكونات المقام يتكون مقام النسبة من كافة أصول البنك داخل وخارج الميزانية - وفقا للقوائم المالية - وهو ما يطلق عليه "تعرضات البنك" وتشمل مجموع تعرضات البنود داخل الميزانية بعد خصم </w:t>
      </w:r>
      <w:r w:rsidRPr="0050163A">
        <w:rPr>
          <w:rFonts w:ascii="Simplified Arabic" w:hAnsi="Simplified Arabic" w:cs="Simplified Arabic"/>
          <w:b/>
          <w:bCs/>
          <w:color w:val="000000" w:themeColor="text1"/>
          <w:rtl/>
        </w:rPr>
        <w:lastRenderedPageBreak/>
        <w:t>بعض استبعادات الشريحة الأولى للقاعدة الرأسمالية، والتعرضات الناتجه عن عقود المشتقات وعمليات تمويل الأوراق المالية، والتعرضات خارج الميزانية.</w:t>
      </w:r>
    </w:p>
    <w:p w:rsidR="001F058C" w:rsidRPr="0050163A" w:rsidRDefault="001F058C" w:rsidP="00527864">
      <w:pPr>
        <w:pStyle w:val="NormalWeb"/>
        <w:numPr>
          <w:ilvl w:val="0"/>
          <w:numId w:val="30"/>
        </w:numPr>
        <w:bidi/>
        <w:spacing w:before="0" w:beforeAutospacing="0" w:after="0" w:afterAutospacing="0" w:line="204" w:lineRule="auto"/>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 xml:space="preserve">نسبة الكفاءة المالية </w:t>
      </w:r>
      <w:r w:rsidRPr="0050163A">
        <w:rPr>
          <w:rFonts w:ascii="Simplified Arabic" w:hAnsi="Simplified Arabic" w:cs="Simplified Arabic"/>
          <w:b/>
          <w:bCs/>
          <w:color w:val="000000" w:themeColor="text1"/>
          <w:u w:val="single"/>
        </w:rPr>
        <w:t>Financial Efficiency</w:t>
      </w:r>
      <w:r w:rsidRPr="0050163A">
        <w:rPr>
          <w:rFonts w:ascii="Simplified Arabic" w:hAnsi="Simplified Arabic" w:cs="Simplified Arabic"/>
          <w:b/>
          <w:bCs/>
          <w:color w:val="000000" w:themeColor="text1"/>
          <w:rtl/>
        </w:rPr>
        <w:t xml:space="preserve"> = (صافي الربح بعد الضرائب / إجمالي الإيرادات) وتبين هذا النسبة الأهمية النسبية لصافي الأرباح التي حققها البنك التجاري بالنسبة الى إجمالي الإيرادات وزيادتها تعني زيادة كفاءة الأداء المالي بالنظر إلى زيادة تحقق معدلات أكبر من الأرباح بالنسبة إلى إجمالي الإيرادات.</w:t>
      </w:r>
    </w:p>
    <w:p w:rsidR="001F058C" w:rsidRDefault="001F058C" w:rsidP="00527864">
      <w:pPr>
        <w:pStyle w:val="NormalWeb"/>
        <w:numPr>
          <w:ilvl w:val="0"/>
          <w:numId w:val="30"/>
        </w:numPr>
        <w:bidi/>
        <w:spacing w:before="0" w:beforeAutospacing="0" w:after="0" w:afterAutospacing="0" w:line="204" w:lineRule="auto"/>
        <w:jc w:val="both"/>
        <w:rPr>
          <w:rFonts w:ascii="Simplified Arabic" w:hAnsi="Simplified Arabic" w:cs="Simplified Arabic"/>
          <w:b/>
          <w:bCs/>
          <w:color w:val="000000" w:themeColor="text1"/>
        </w:rPr>
      </w:pPr>
      <w:r w:rsidRPr="001F058C">
        <w:rPr>
          <w:rFonts w:ascii="Simplified Arabic" w:hAnsi="Simplified Arabic" w:cs="Simplified Arabic"/>
          <w:b/>
          <w:bCs/>
          <w:color w:val="000000" w:themeColor="text1"/>
          <w:sz w:val="28"/>
          <w:szCs w:val="28"/>
          <w:u w:val="single"/>
          <w:rtl/>
        </w:rPr>
        <w:t>نسبة كفاية رأس المال</w:t>
      </w:r>
      <w:r w:rsidRPr="0050163A">
        <w:rPr>
          <w:rFonts w:ascii="Simplified Arabic" w:hAnsi="Simplified Arabic" w:cs="Simplified Arabic"/>
          <w:b/>
          <w:bCs/>
          <w:color w:val="000000" w:themeColor="text1"/>
          <w:u w:val="single"/>
        </w:rPr>
        <w:t>Capital Adequacy</w:t>
      </w:r>
      <w:r w:rsidRPr="0050163A">
        <w:rPr>
          <w:rFonts w:ascii="Simplified Arabic" w:hAnsi="Simplified Arabic" w:cs="Simplified Arabic"/>
          <w:b/>
          <w:bCs/>
          <w:color w:val="000000" w:themeColor="text1"/>
          <w:rtl/>
        </w:rPr>
        <w:t xml:space="preserve">: ويتصف رأس مال البنك التجاري بالصغر النسبي مقارنة بالودائع وهذا يؤدي إلى ضعف هامش الأمان للمودعين لذا فان الحفاظ على سلامة رأس المال في البنك التجاري يعد أمرا هاما وضروريا لدعم ثقة المودعين حتى يتمكن البنك من اجتذاب الودائع الكافية لتأمين احتياجاته المالية الكفيلة بضمان أداء سليم ومتميز للبنك التجاري. وزيادة هذه النسبة تزيد من قوة البنك مما يحسن من الملاءة المالية للبنك وقدرته على استيعاب خسائر القروض وحماية البنك ضد مخاطر استخدام الديون. ويتم قياسها عن طريق اجمالى حقوق الملكية إلى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w:t>
      </w:r>
    </w:p>
    <w:p w:rsidR="001F058C" w:rsidRPr="00990987" w:rsidRDefault="001F058C" w:rsidP="00990987">
      <w:pPr>
        <w:pStyle w:val="NormalWeb"/>
        <w:numPr>
          <w:ilvl w:val="0"/>
          <w:numId w:val="30"/>
        </w:numPr>
        <w:bidi/>
        <w:spacing w:before="0" w:beforeAutospacing="0" w:after="0" w:afterAutospacing="0" w:line="204" w:lineRule="auto"/>
        <w:jc w:val="both"/>
        <w:rPr>
          <w:rFonts w:ascii="Simplified Arabic" w:hAnsi="Simplified Arabic" w:cs="Simplified Arabic"/>
          <w:b/>
          <w:bCs/>
          <w:color w:val="000000" w:themeColor="text1"/>
        </w:rPr>
      </w:pPr>
      <w:r w:rsidRPr="00990987">
        <w:rPr>
          <w:rFonts w:ascii="Simplified Arabic" w:hAnsi="Simplified Arabic" w:cs="Simplified Arabic"/>
          <w:b/>
          <w:bCs/>
          <w:color w:val="000000" w:themeColor="text1"/>
          <w:sz w:val="28"/>
          <w:szCs w:val="28"/>
          <w:u w:val="single"/>
          <w:rtl/>
        </w:rPr>
        <w:t>حجم البنك</w:t>
      </w:r>
      <w:r w:rsidRPr="00990987">
        <w:rPr>
          <w:rFonts w:ascii="Simplified Arabic" w:hAnsi="Simplified Arabic" w:cs="Simplified Arabic"/>
          <w:b/>
          <w:bCs/>
          <w:color w:val="000000" w:themeColor="text1"/>
          <w:u w:val="single"/>
          <w:rtl/>
        </w:rPr>
        <w:t>:</w:t>
      </w:r>
      <w:r w:rsidRPr="00990987">
        <w:rPr>
          <w:rFonts w:ascii="Simplified Arabic" w:hAnsi="Simplified Arabic" w:cs="Simplified Arabic"/>
          <w:b/>
          <w:bCs/>
          <w:color w:val="000000" w:themeColor="text1"/>
          <w:u w:val="single"/>
        </w:rPr>
        <w:t>Size</w:t>
      </w:r>
      <w:r w:rsidRPr="00990987">
        <w:rPr>
          <w:rFonts w:ascii="Simplified Arabic" w:hAnsi="Simplified Arabic" w:cs="Simplified Arabic"/>
          <w:b/>
          <w:bCs/>
          <w:color w:val="000000" w:themeColor="text1"/>
          <w:rtl/>
        </w:rPr>
        <w:t xml:space="preserve"> يعتبر حجم البنك واحد من أهم المتغيرات التي تؤثر على الإفصاح فى البنوك من أجل توفير مصداقية تقاريرها المالية. ويتم قياسه عن طريق اللوغاريتم الطبيعي من إجمالي أصول البنوك فى نهاية كل سنة مالية.</w:t>
      </w:r>
    </w:p>
    <w:p w:rsidR="001F058C" w:rsidRPr="0050163A" w:rsidRDefault="001F058C" w:rsidP="001F058C">
      <w:pPr>
        <w:pStyle w:val="NormalWeb"/>
        <w:bidi/>
        <w:spacing w:before="0" w:beforeAutospacing="0" w:after="0" w:afterAutospacing="0"/>
        <w:ind w:left="333" w:hanging="333"/>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4-</w:t>
      </w:r>
      <w:r w:rsidRPr="00231FB9">
        <w:rPr>
          <w:rFonts w:ascii="Simplified Arabic" w:hAnsi="Simplified Arabic" w:cs="Simplified Arabic"/>
          <w:b/>
          <w:bCs/>
          <w:color w:val="000000" w:themeColor="text1"/>
          <w:sz w:val="28"/>
          <w:szCs w:val="28"/>
          <w:u w:val="single"/>
          <w:rtl/>
        </w:rPr>
        <w:t xml:space="preserve">مفهوم وأهمية ومؤشرات قياس الأداء المالى فى البنوك التجارية فى </w:t>
      </w:r>
      <w:r w:rsidRPr="00231FB9">
        <w:rPr>
          <w:rFonts w:ascii="Simplified Arabic" w:hAnsi="Simplified Arabic" w:cs="Simplified Arabic"/>
          <w:b/>
          <w:bCs/>
          <w:color w:val="000000" w:themeColor="text1"/>
          <w:sz w:val="28"/>
          <w:szCs w:val="28"/>
          <w:u w:val="single"/>
          <w:rtl/>
          <w:lang w:bidi="ar-EG"/>
        </w:rPr>
        <w:t xml:space="preserve">بيئة </w:t>
      </w:r>
      <w:r>
        <w:rPr>
          <w:rFonts w:ascii="Simplified Arabic" w:hAnsi="Simplified Arabic" w:cs="Simplified Arabic"/>
          <w:b/>
          <w:bCs/>
          <w:color w:val="000000" w:themeColor="text1"/>
          <w:sz w:val="28"/>
          <w:szCs w:val="28"/>
          <w:u w:val="single"/>
          <w:rtl/>
          <w:lang w:bidi="ar-EG"/>
        </w:rPr>
        <w:t>الأعمال</w:t>
      </w:r>
      <w:r w:rsidRPr="00231FB9">
        <w:rPr>
          <w:rFonts w:ascii="Simplified Arabic" w:hAnsi="Simplified Arabic" w:cs="Simplified Arabic"/>
          <w:b/>
          <w:bCs/>
          <w:color w:val="000000" w:themeColor="text1"/>
          <w:sz w:val="28"/>
          <w:szCs w:val="28"/>
          <w:u w:val="single"/>
          <w:rtl/>
        </w:rPr>
        <w:t>المصرية.</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ينبع مفهوم الأداء المالي من مفهوم الوظيفة المالية، هذا ويعرف الأداء المالى فى البنوك على أنه قدرة البنك على تنفيذ ما تخطط له من أهداف من خلال مقارنة النتائج المتحققة مع المستهدف منها و الكشف عن الإنحرافات و اقتراح المعالجات اللازمة لها، مما يعزز</w:t>
      </w:r>
      <w:r w:rsidR="00990987">
        <w:rPr>
          <w:rFonts w:ascii="Simplified Arabic" w:hAnsi="Simplified Arabic" w:cs="Simplified Arabic"/>
          <w:b/>
          <w:bCs/>
          <w:color w:val="000000" w:themeColor="text1"/>
          <w:rtl/>
        </w:rPr>
        <w:t xml:space="preserve"> أداء البنك بمواصلة البقاء و ال</w:t>
      </w:r>
      <w:r w:rsidR="00990987">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ستمرار في العمل.</w:t>
      </w:r>
    </w:p>
    <w:p w:rsidR="00990987"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وتتمثل أهمية الأداء المالى فى البنوك في الكشف عن التطور الذي حققه البنك في مسيرته وذلك عن طريق مقارنة نتائج الأداء الفعلي زمنيا لذات البنك أو المقارنة مع البنوك المماثلة الأخرى، مما قد يظهر حالات التغيير المطلوبة لتحسين المركز الإستراتيجي للبنك، ومحاولات تحقيق الإنسجام بين الأهداف والاستراتيجيات المعتمدة وعلاقتها بالبيئة التنافسية</w:t>
      </w:r>
    </w:p>
    <w:p w:rsidR="001F058C" w:rsidRPr="0050163A" w:rsidRDefault="001F058C" w:rsidP="00990987">
      <w:pPr>
        <w:pStyle w:val="NormalWeb"/>
        <w:bidi/>
        <w:spacing w:before="0" w:beforeAutospacing="0" w:after="0" w:afterAutospacing="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lastRenderedPageBreak/>
        <w:t xml:space="preserve"> للبنك.فضلا عن أن تقييم الأداء فى البنوك يقدم صورة شاملة لمختلف المستويات الإدارية عن أداء البنك، وتحديد دوره في الإقتصاد، وآليات تعزيزه.(سامية جداينى، سحنون جمال 2017) (محمد الخطيب، 2010)</w:t>
      </w:r>
      <w:r w:rsidRPr="0050163A">
        <w:rPr>
          <w:rFonts w:ascii="Simplified Arabic" w:hAnsi="Simplified Arabic" w:cs="Simplified Arabic" w:hint="cs"/>
          <w:b/>
          <w:bCs/>
          <w:color w:val="000000" w:themeColor="text1"/>
          <w:rtl/>
        </w:rPr>
        <w:t>.</w:t>
      </w:r>
    </w:p>
    <w:p w:rsidR="001F058C" w:rsidRPr="0050163A" w:rsidRDefault="001F058C" w:rsidP="00990987">
      <w:pPr>
        <w:pStyle w:val="NormalWeb"/>
        <w:bidi/>
        <w:spacing w:before="0" w:beforeAutospacing="0" w:after="0" w:afterAutospacing="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 xml:space="preserve">وفى هذا السياق تستخدم المؤشرات المالية في تحليل العمليات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للبنوك من خلال القوائم المالية التى تمثل مخرجات النظام المحاسبي ومدخلات عملية التحليل المالي بغرض تفسير ما تخفيه تلك الأرقام وراءها من حقائق ذات دلالات، بالإضافة إلى إبراز الإرتباطات فيما بينها،وبهذا تستخدم المؤشرات المالية كأدوات تشخيص لعوامل النمو الحقيقي في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المصرفي من جهة، ولعوامل الخلل في السياسة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من جهة أخرى،(2016, </w:t>
      </w:r>
      <w:r w:rsidRPr="0050163A">
        <w:rPr>
          <w:rFonts w:ascii="Simplified Arabic" w:hAnsi="Simplified Arabic" w:cs="Simplified Arabic"/>
          <w:b/>
          <w:bCs/>
          <w:color w:val="000000" w:themeColor="text1"/>
        </w:rPr>
        <w:t>Hanitha</w:t>
      </w:r>
      <w:r w:rsidRPr="0050163A">
        <w:rPr>
          <w:rFonts w:ascii="Simplified Arabic" w:hAnsi="Simplified Arabic" w:cs="Simplified Arabic"/>
          <w:b/>
          <w:bCs/>
          <w:color w:val="000000" w:themeColor="text1"/>
          <w:rtl/>
        </w:rPr>
        <w:t xml:space="preserve">)  لذلك يعتبر التحليل المالي فى القطاع المصرفى من أهم </w:t>
      </w:r>
      <w:r w:rsidR="00990987">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ساليب تقويم الأداء لأنه يوفر المؤشرات المالية التي تخدم عملية التخطيط والرقابة، ويضع الأسس السليمة للتفكير في رسم الخطط المستقبلية وتقويم اداء البنوك والتحقق ويشكل جذري من سلامة المركز المالي، أيضا بيان </w:t>
      </w:r>
      <w:r w:rsidR="00990987">
        <w:rPr>
          <w:rFonts w:ascii="Simplified Arabic" w:hAnsi="Simplified Arabic" w:cs="Simplified Arabic"/>
          <w:b/>
          <w:bCs/>
          <w:color w:val="000000" w:themeColor="text1"/>
          <w:rtl/>
        </w:rPr>
        <w:t>مقدار السيولة الضرورية لأداء ال</w:t>
      </w:r>
      <w:r w:rsidR="00990987">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لتزامات المترتبة عليه فى حينها وبيان كفاءته في مجال توظيف الأموال المتاحة له في المجالات المختلفة في إطار السياسات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للبنك وسياسة استخدام الأموال واستثمارها.</w:t>
      </w:r>
    </w:p>
    <w:p w:rsidR="001F058C" w:rsidRPr="001F058C"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Pr>
      </w:pPr>
      <w:r w:rsidRPr="001F058C">
        <w:rPr>
          <w:rFonts w:ascii="Simplified Arabic" w:hAnsi="Simplified Arabic" w:cs="Simplified Arabic"/>
          <w:b/>
          <w:bCs/>
          <w:color w:val="000000" w:themeColor="text1"/>
          <w:sz w:val="28"/>
          <w:szCs w:val="28"/>
          <w:u w:val="single"/>
          <w:rtl/>
        </w:rPr>
        <w:t>مؤشرات قياس الأداء المالي:</w:t>
      </w:r>
    </w:p>
    <w:p w:rsidR="001F058C" w:rsidRPr="0050163A" w:rsidRDefault="001F058C" w:rsidP="00990987">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تختلف مؤشرات قياس الأداء بإختلاف المستفيدين من تقارير الأداء، وفى </w:t>
      </w:r>
      <w:r w:rsidR="00990987">
        <w:rPr>
          <w:rFonts w:ascii="Simplified Arabic" w:hAnsi="Simplified Arabic" w:cs="Simplified Arabic"/>
          <w:b/>
          <w:bCs/>
          <w:color w:val="000000" w:themeColor="text1"/>
          <w:rtl/>
        </w:rPr>
        <w:t>دراسة تحليلية مقارنة لمؤشرات ال</w:t>
      </w:r>
      <w:r w:rsidR="00990987">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داء المالى فى البنوك المصرية قام (</w:t>
      </w:r>
      <w:r w:rsidR="00990987">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مجد محمد، 2010) بتبويب المؤشرات الى أربعة تصنيفات تتمثل فى مؤشرات الربحية ويندرج تحتها المؤشرات التالية (نسبة هامش الربح- معل العائد على حقوق المساهمين- معدل العائد على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نسبة ص</w:t>
      </w:r>
      <w:r w:rsidR="00990987">
        <w:rPr>
          <w:rFonts w:ascii="Simplified Arabic" w:hAnsi="Simplified Arabic" w:cs="Simplified Arabic" w:hint="cs"/>
          <w:b/>
          <w:bCs/>
          <w:color w:val="000000" w:themeColor="text1"/>
          <w:rtl/>
        </w:rPr>
        <w:t>ا</w:t>
      </w:r>
      <w:r w:rsidRPr="0050163A">
        <w:rPr>
          <w:rFonts w:ascii="Simplified Arabic" w:hAnsi="Simplified Arabic" w:cs="Simplified Arabic"/>
          <w:b/>
          <w:bCs/>
          <w:color w:val="000000" w:themeColor="text1"/>
          <w:rtl/>
        </w:rPr>
        <w:t>في الر</w:t>
      </w:r>
      <w:r w:rsidR="00990987">
        <w:rPr>
          <w:rFonts w:ascii="Simplified Arabic" w:hAnsi="Simplified Arabic" w:cs="Simplified Arabic" w:hint="cs"/>
          <w:b/>
          <w:bCs/>
          <w:color w:val="000000" w:themeColor="text1"/>
          <w:rtl/>
        </w:rPr>
        <w:t>ب</w:t>
      </w:r>
      <w:r w:rsidRPr="0050163A">
        <w:rPr>
          <w:rFonts w:ascii="Simplified Arabic" w:hAnsi="Simplified Arabic" w:cs="Simplified Arabic"/>
          <w:b/>
          <w:bCs/>
          <w:color w:val="000000" w:themeColor="text1"/>
          <w:rtl/>
        </w:rPr>
        <w:t xml:space="preserve">ح إلى إجمالي الإيرادات- نسبة هامش صافي العمليات التشغيلية- نسبة الأرباح الموزعة للمساهمين إلى صافى الأرباح- معدل العائد على الودائع- معدل العائد للسهم- معدل التوزيعات النقدية- نسبة إجمالي الإيرادات إلى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معدل الأرباح القابلة التوزيع على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ومؤشرات السيولة ويندرج تحتها المؤشرات التالية (نسبة النقدية إلى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نسبة الودائع الجارية إلى الودائع الادخارية والآجلة- المعدل النقدي الى اجمالى الودائع- نسبة السيولة القانونية- رصيد الإحتياطى القانونى لدى البنك المركزى)، ومؤشرات ملاءة رأس المال </w:t>
      </w:r>
      <w:r w:rsidRPr="0050163A">
        <w:rPr>
          <w:rFonts w:ascii="Simplified Arabic" w:hAnsi="Simplified Arabic" w:cs="Simplified Arabic"/>
          <w:b/>
          <w:bCs/>
          <w:color w:val="000000" w:themeColor="text1"/>
        </w:rPr>
        <w:t>Solvency Indicators</w:t>
      </w:r>
      <w:r w:rsidRPr="0050163A">
        <w:rPr>
          <w:rFonts w:ascii="Simplified Arabic" w:hAnsi="Simplified Arabic" w:cs="Simplified Arabic"/>
          <w:b/>
          <w:bCs/>
          <w:color w:val="000000" w:themeColor="text1"/>
          <w:rtl/>
        </w:rPr>
        <w:t xml:space="preserve">. وتضم مؤشرات ملاءمة رأس المال أنواعا عدة من أهمها (نسبة </w:t>
      </w:r>
      <w:r w:rsidRPr="0050163A">
        <w:rPr>
          <w:rFonts w:ascii="Simplified Arabic" w:hAnsi="Simplified Arabic" w:cs="Simplified Arabic"/>
          <w:b/>
          <w:bCs/>
          <w:color w:val="000000" w:themeColor="text1"/>
          <w:rtl/>
        </w:rPr>
        <w:lastRenderedPageBreak/>
        <w:t xml:space="preserve">حقوق المساهمين إلى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نسبة حقوق المساهمين إلى إجمالي الودائع- نسبة حقوق المس</w:t>
      </w:r>
      <w:r w:rsidR="00990987">
        <w:rPr>
          <w:rFonts w:ascii="Simplified Arabic" w:hAnsi="Simplified Arabic" w:cs="Simplified Arabic"/>
          <w:b/>
          <w:bCs/>
          <w:color w:val="000000" w:themeColor="text1"/>
          <w:rtl/>
        </w:rPr>
        <w:t xml:space="preserve">اهمين إلى إجمالي القروض- خطر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نسبة حقوق المساهمين إلى الاستثمارات المالية)، وأخيرا مؤشرات توظيف الأموال</w:t>
      </w:r>
      <w:r w:rsidRPr="0050163A">
        <w:rPr>
          <w:rFonts w:ascii="Simplified Arabic" w:hAnsi="Simplified Arabic" w:cs="Simplified Arabic"/>
          <w:b/>
          <w:bCs/>
          <w:color w:val="000000" w:themeColor="text1"/>
        </w:rPr>
        <w:t>Investment Indicators</w:t>
      </w:r>
      <w:r w:rsidRPr="0050163A">
        <w:rPr>
          <w:rFonts w:ascii="Simplified Arabic" w:hAnsi="Simplified Arabic" w:cs="Simplified Arabic"/>
          <w:b/>
          <w:bCs/>
          <w:color w:val="000000" w:themeColor="text1"/>
          <w:rtl/>
        </w:rPr>
        <w:t xml:space="preserve"> ومن أهم المؤشرات التي تقيس كفاءة البنك التجاري في توظيف الأموال المتاحة في إطار السياسات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للبنك وسياسة استخدام الأموال ما يلى (معدل استثمار الودائع- نسبة إجمالي القروض إلى إجمالي الودائع- نسبة الإيرادات إلى إجمال</w:t>
      </w:r>
      <w:r>
        <w:rPr>
          <w:rFonts w:ascii="Simplified Arabic" w:hAnsi="Simplified Arabic" w:cs="Simplified Arabic"/>
          <w:b/>
          <w:bCs/>
          <w:color w:val="000000" w:themeColor="text1"/>
          <w:rtl/>
        </w:rPr>
        <w:t>ي ال</w:t>
      </w:r>
      <w:r>
        <w:rPr>
          <w:rFonts w:ascii="Simplified Arabic" w:hAnsi="Simplified Arabic" w:cs="Simplified Arabic" w:hint="cs"/>
          <w:b/>
          <w:bCs/>
          <w:color w:val="000000" w:themeColor="text1"/>
          <w:rtl/>
        </w:rPr>
        <w:t>إ</w:t>
      </w:r>
      <w:r>
        <w:rPr>
          <w:rFonts w:ascii="Simplified Arabic" w:hAnsi="Simplified Arabic" w:cs="Simplified Arabic"/>
          <w:b/>
          <w:bCs/>
          <w:color w:val="000000" w:themeColor="text1"/>
          <w:rtl/>
        </w:rPr>
        <w:t>ستثمار- معدل العائد على ال</w:t>
      </w:r>
      <w:r>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ستثمار من الأوراق المالية- معل العائد على إجمالي محفظة القروض- معدل مساهمة البنك التجاري في بنوك وشركات تابعة- معدل إقراض الموارد الى اجمالى الودائع وحقوق المساهمين)</w:t>
      </w:r>
      <w:r w:rsidRPr="0050163A">
        <w:rPr>
          <w:rFonts w:ascii="Simplified Arabic" w:hAnsi="Simplified Arabic" w:cs="Simplified Arabic"/>
          <w:b/>
          <w:bCs/>
          <w:color w:val="000000" w:themeColor="text1"/>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وقد استخدمت دراسة (عمار بشاتوه</w:t>
      </w:r>
      <w:r w:rsidR="00990987">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،2019</w:t>
      </w:r>
      <w:r w:rsidR="00990987">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لقياس أداء البنوك ما يعرف بنظام (</w:t>
      </w:r>
      <w:r w:rsidRPr="0050163A">
        <w:rPr>
          <w:rFonts w:ascii="Simplified Arabic" w:hAnsi="Simplified Arabic" w:cs="Simplified Arabic"/>
          <w:b/>
          <w:bCs/>
          <w:color w:val="000000" w:themeColor="text1"/>
        </w:rPr>
        <w:t>CAMELS</w:t>
      </w:r>
      <w:r w:rsidRPr="0050163A">
        <w:rPr>
          <w:rFonts w:ascii="Simplified Arabic" w:hAnsi="Simplified Arabic" w:cs="Simplified Arabic"/>
          <w:b/>
          <w:bCs/>
          <w:color w:val="000000" w:themeColor="text1"/>
          <w:rtl/>
        </w:rPr>
        <w:t xml:space="preserve">) لتقييم الأداء المالي، ويعتبر نموذج </w:t>
      </w:r>
      <w:r w:rsidRPr="0050163A">
        <w:rPr>
          <w:rFonts w:ascii="Simplified Arabic" w:hAnsi="Simplified Arabic" w:cs="Simplified Arabic"/>
          <w:b/>
          <w:bCs/>
          <w:color w:val="000000" w:themeColor="text1"/>
        </w:rPr>
        <w:t>CAMELS</w:t>
      </w:r>
      <w:r w:rsidRPr="0050163A">
        <w:rPr>
          <w:rFonts w:ascii="Simplified Arabic" w:hAnsi="Simplified Arabic" w:cs="Simplified Arabic"/>
          <w:b/>
          <w:bCs/>
          <w:color w:val="000000" w:themeColor="text1"/>
          <w:rtl/>
        </w:rPr>
        <w:t xml:space="preserve"> أحد وسائل الرقابة والتقييم على الوضع المالي ويحدد نقاط القوة والضعف له. ويشير هذا النموذج إلى نسب معينة لتقييم الأداء المالي حيث أتي كل رمز من حروف </w:t>
      </w:r>
      <w:r w:rsidRPr="0050163A">
        <w:rPr>
          <w:rFonts w:ascii="Simplified Arabic" w:hAnsi="Simplified Arabic" w:cs="Simplified Arabic"/>
          <w:b/>
          <w:bCs/>
          <w:color w:val="000000" w:themeColor="text1"/>
        </w:rPr>
        <w:t>CAMELS</w:t>
      </w:r>
      <w:r w:rsidRPr="0050163A">
        <w:rPr>
          <w:rFonts w:ascii="Simplified Arabic" w:hAnsi="Simplified Arabic" w:cs="Simplified Arabic"/>
          <w:b/>
          <w:bCs/>
          <w:color w:val="000000" w:themeColor="text1"/>
          <w:rtl/>
        </w:rPr>
        <w:t xml:space="preserve"> تشير إلى نسبة معينة فمثلا </w:t>
      </w:r>
      <w:r w:rsidRPr="0050163A">
        <w:rPr>
          <w:rFonts w:ascii="Simplified Arabic" w:hAnsi="Simplified Arabic" w:cs="Simplified Arabic"/>
          <w:b/>
          <w:bCs/>
          <w:color w:val="000000" w:themeColor="text1"/>
        </w:rPr>
        <w:t>:Capital Adequacy</w:t>
      </w:r>
      <w:r w:rsidRPr="0050163A">
        <w:rPr>
          <w:rFonts w:ascii="Simplified Arabic" w:hAnsi="Simplified Arabic" w:cs="Simplified Arabic"/>
          <w:b/>
          <w:bCs/>
          <w:color w:val="000000" w:themeColor="text1"/>
          <w:rtl/>
        </w:rPr>
        <w:t xml:space="preserve"> كفاية رأس المال، </w:t>
      </w:r>
      <w:r w:rsidRPr="0050163A">
        <w:rPr>
          <w:rFonts w:ascii="Simplified Arabic" w:hAnsi="Simplified Arabic" w:cs="Simplified Arabic"/>
          <w:b/>
          <w:bCs/>
          <w:color w:val="000000" w:themeColor="text1"/>
        </w:rPr>
        <w:t>Assets Quality:</w:t>
      </w:r>
      <w:r w:rsidRPr="0050163A">
        <w:rPr>
          <w:rFonts w:ascii="Simplified Arabic" w:hAnsi="Simplified Arabic" w:cs="Simplified Arabic"/>
          <w:b/>
          <w:bCs/>
          <w:color w:val="000000" w:themeColor="text1"/>
          <w:rtl/>
        </w:rPr>
        <w:t xml:space="preserve"> جودة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Management</w:t>
      </w:r>
      <w:r w:rsidRPr="0050163A">
        <w:rPr>
          <w:rFonts w:ascii="Simplified Arabic" w:hAnsi="Simplified Arabic" w:cs="Simplified Arabic"/>
          <w:b/>
          <w:bCs/>
          <w:color w:val="000000" w:themeColor="text1"/>
          <w:rtl/>
        </w:rPr>
        <w:t xml:space="preserve"> كفاءة الإدارة، </w:t>
      </w:r>
      <w:r w:rsidRPr="0050163A">
        <w:rPr>
          <w:rFonts w:ascii="Simplified Arabic" w:hAnsi="Simplified Arabic" w:cs="Simplified Arabic"/>
          <w:b/>
          <w:bCs/>
          <w:color w:val="000000" w:themeColor="text1"/>
        </w:rPr>
        <w:t>Earnings</w:t>
      </w:r>
      <w:r w:rsidRPr="0050163A">
        <w:rPr>
          <w:rFonts w:ascii="Simplified Arabic" w:hAnsi="Simplified Arabic" w:cs="Simplified Arabic"/>
          <w:b/>
          <w:bCs/>
          <w:color w:val="000000" w:themeColor="text1"/>
          <w:rtl/>
        </w:rPr>
        <w:t xml:space="preserve"> الأرباح، </w:t>
      </w:r>
      <w:r w:rsidRPr="0050163A">
        <w:rPr>
          <w:rFonts w:ascii="Simplified Arabic" w:hAnsi="Simplified Arabic" w:cs="Simplified Arabic"/>
          <w:b/>
          <w:bCs/>
          <w:color w:val="000000" w:themeColor="text1"/>
        </w:rPr>
        <w:t>Liquidity</w:t>
      </w:r>
      <w:r w:rsidRPr="0050163A">
        <w:rPr>
          <w:rFonts w:ascii="Simplified Arabic" w:hAnsi="Simplified Arabic" w:cs="Simplified Arabic"/>
          <w:b/>
          <w:bCs/>
          <w:color w:val="000000" w:themeColor="text1"/>
          <w:rtl/>
        </w:rPr>
        <w:t xml:space="preserve"> السيولة أما </w:t>
      </w:r>
      <w:r w:rsidRPr="0050163A">
        <w:rPr>
          <w:rFonts w:ascii="Simplified Arabic" w:hAnsi="Simplified Arabic" w:cs="Simplified Arabic"/>
          <w:b/>
          <w:bCs/>
          <w:color w:val="000000" w:themeColor="text1"/>
        </w:rPr>
        <w:t>sensitivity to market risk</w:t>
      </w:r>
      <w:r w:rsidRPr="0050163A">
        <w:rPr>
          <w:rFonts w:ascii="Simplified Arabic" w:hAnsi="Simplified Arabic" w:cs="Simplified Arabic"/>
          <w:b/>
          <w:bCs/>
          <w:color w:val="000000" w:themeColor="text1"/>
          <w:rtl/>
        </w:rPr>
        <w:t xml:space="preserve"> الحساسية تجاه مخاطر السوق، فى حين أن دراسة (حسن حافظ، 2018) استحدثت مؤشر تقييم القوة المالية الإجمالية للبنك (</w:t>
      </w:r>
      <w:r w:rsidRPr="0050163A">
        <w:rPr>
          <w:rFonts w:ascii="Simplified Arabic" w:hAnsi="Simplified Arabic" w:cs="Simplified Arabic"/>
          <w:b/>
          <w:bCs/>
          <w:color w:val="000000" w:themeColor="text1"/>
        </w:rPr>
        <w:t>BOFSI</w:t>
      </w:r>
      <w:r w:rsidRPr="0050163A">
        <w:rPr>
          <w:rFonts w:ascii="Simplified Arabic" w:hAnsi="Simplified Arabic" w:cs="Simplified Arabic"/>
          <w:b/>
          <w:bCs/>
          <w:color w:val="000000" w:themeColor="text1"/>
          <w:rtl/>
        </w:rPr>
        <w:t xml:space="preserve">). حيث تم تطوير مؤشر باستخدام نسب ومؤشرات مالية مختلفة تعبر عن الأداء المالي للبنوك العاملة في مصر هي النسب المالية المستخدمة والواردة في اطار </w:t>
      </w:r>
      <w:r w:rsidRPr="0050163A">
        <w:rPr>
          <w:rFonts w:ascii="Simplified Arabic" w:hAnsi="Simplified Arabic" w:cs="Simplified Arabic"/>
          <w:b/>
          <w:bCs/>
          <w:color w:val="000000" w:themeColor="text1"/>
        </w:rPr>
        <w:t>CMAEL Framework</w:t>
      </w:r>
      <w:r w:rsidRPr="0050163A">
        <w:rPr>
          <w:rFonts w:ascii="Simplified Arabic" w:hAnsi="Simplified Arabic" w:cs="Simplified Arabic"/>
          <w:b/>
          <w:bCs/>
          <w:color w:val="000000" w:themeColor="text1"/>
          <w:rtl/>
        </w:rPr>
        <w:t xml:space="preserve"> والذي يشمل خمس محاور مختلفة عند تقييم الأداء المالي لأي بنك وهي نسبة حقوق الملكية إلى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والتي تقيس قوة رأس مال البنك، ومخصصات خسائر القروض إلى نسبة إجمالي القروض والتي تقيس جودة أصول البنك، ونسبة التكاليف إلى الدخل والتي تقيس جودة إدارة التكاليف داخل البنك، ومعدل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كمؤشر لقياس أرباح البنك، فضلا عن نسبة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السائلة إلى الودائع والتمويل قصير الأجل كمؤشر للسيولة.</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وفى ه</w:t>
      </w:r>
      <w:r w:rsidRPr="0050163A">
        <w:rPr>
          <w:rFonts w:ascii="Simplified Arabic" w:hAnsi="Simplified Arabic" w:cs="Simplified Arabic" w:hint="cs"/>
          <w:b/>
          <w:bCs/>
          <w:color w:val="000000" w:themeColor="text1"/>
          <w:rtl/>
        </w:rPr>
        <w:t>ذ</w:t>
      </w:r>
      <w:r w:rsidRPr="0050163A">
        <w:rPr>
          <w:rFonts w:ascii="Simplified Arabic" w:hAnsi="Simplified Arabic" w:cs="Simplified Arabic"/>
          <w:b/>
          <w:bCs/>
          <w:color w:val="000000" w:themeColor="text1"/>
          <w:rtl/>
        </w:rPr>
        <w:t>ا السياق أيضا هناك دراسة (راشد سلامة، محمود الرفاعى</w:t>
      </w:r>
      <w:r w:rsidRPr="0050163A">
        <w:rPr>
          <w:rFonts w:ascii="Simplified Arabic" w:hAnsi="Simplified Arabic" w:cs="Simplified Arabic" w:hint="cs"/>
          <w:b/>
          <w:bCs/>
          <w:color w:val="000000" w:themeColor="text1"/>
          <w:rtl/>
        </w:rPr>
        <w:t>،</w:t>
      </w:r>
      <w:r w:rsidRPr="0050163A">
        <w:rPr>
          <w:rFonts w:ascii="Simplified Arabic" w:hAnsi="Simplified Arabic" w:cs="Simplified Arabic"/>
          <w:b/>
          <w:bCs/>
          <w:color w:val="000000" w:themeColor="text1"/>
          <w:rtl/>
        </w:rPr>
        <w:t xml:space="preserve"> 2011) وفيها تم قياس أداء المصارف التجارية من خلال ستة مؤشرات مالية (الربحية، والرفع المالي، والسيولة، وكفاية رأس المال، وجودة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وجودة الإيرادات)، وتوصلت الدراسة إلى أن مؤشر الربحية </w:t>
      </w:r>
      <w:r w:rsidRPr="0050163A">
        <w:rPr>
          <w:rFonts w:ascii="Simplified Arabic" w:hAnsi="Simplified Arabic" w:cs="Simplified Arabic"/>
          <w:b/>
          <w:bCs/>
          <w:color w:val="000000" w:themeColor="text1"/>
          <w:rtl/>
        </w:rPr>
        <w:lastRenderedPageBreak/>
        <w:t>والمعبر عنه بمعدل العائد على حقوق الملكية، هو المؤشر المالي الوحيد المؤثر على المخاطر الكلية لأسعار أسهم المصارف الأردنية المدرجة في بورصة عمان.</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وفى دراسات(فطوم واخرون</w:t>
      </w:r>
      <w:r w:rsidRPr="0050163A">
        <w:rPr>
          <w:rFonts w:ascii="Simplified Arabic" w:hAnsi="Simplified Arabic" w:cs="Simplified Arabic" w:hint="cs"/>
          <w:b/>
          <w:bCs/>
          <w:color w:val="000000" w:themeColor="text1"/>
          <w:rtl/>
        </w:rPr>
        <w:t>،</w:t>
      </w:r>
      <w:r w:rsidRPr="0050163A">
        <w:rPr>
          <w:rFonts w:ascii="Simplified Arabic" w:hAnsi="Simplified Arabic" w:cs="Simplified Arabic"/>
          <w:b/>
          <w:bCs/>
          <w:color w:val="000000" w:themeColor="text1"/>
          <w:rtl/>
        </w:rPr>
        <w:t xml:space="preserve"> 2017)</w:t>
      </w:r>
      <w:r w:rsidRPr="0050163A">
        <w:rPr>
          <w:rFonts w:ascii="Simplified Arabic" w:hAnsi="Simplified Arabic" w:cs="Simplified Arabic"/>
          <w:b/>
          <w:bCs/>
          <w:color w:val="000000" w:themeColor="text1"/>
          <w:rtl/>
          <w:lang w:bidi="ar-EG"/>
        </w:rPr>
        <w:t>(ألاء ابداح</w:t>
      </w:r>
      <w:r w:rsidRPr="0050163A">
        <w:rPr>
          <w:rFonts w:ascii="Simplified Arabic" w:hAnsi="Simplified Arabic" w:cs="Simplified Arabic" w:hint="cs"/>
          <w:b/>
          <w:bCs/>
          <w:color w:val="000000" w:themeColor="text1"/>
          <w:rtl/>
          <w:lang w:bidi="ar-EG"/>
        </w:rPr>
        <w:t>،</w:t>
      </w:r>
      <w:r w:rsidRPr="0050163A">
        <w:rPr>
          <w:rFonts w:ascii="Simplified Arabic" w:hAnsi="Simplified Arabic" w:cs="Simplified Arabic"/>
          <w:b/>
          <w:bCs/>
          <w:color w:val="000000" w:themeColor="text1"/>
          <w:rtl/>
          <w:lang w:bidi="ar-EG"/>
        </w:rPr>
        <w:t>2020)(على الزغبى، 2019) (</w:t>
      </w:r>
      <w:r w:rsidRPr="0050163A">
        <w:rPr>
          <w:rFonts w:ascii="Simplified Arabic" w:hAnsi="Simplified Arabic" w:cs="Simplified Arabic"/>
          <w:b/>
          <w:bCs/>
          <w:color w:val="000000" w:themeColor="text1"/>
          <w:lang w:bidi="ar-EG"/>
        </w:rPr>
        <w:t xml:space="preserve">Li </w:t>
      </w:r>
      <w:r w:rsidRPr="0050163A">
        <w:rPr>
          <w:rFonts w:ascii="Simplified Arabic" w:hAnsi="Simplified Arabic" w:cs="Simplified Arabic"/>
          <w:b/>
          <w:bCs/>
          <w:color w:val="000000" w:themeColor="text1"/>
        </w:rPr>
        <w:t>&amp;2014</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rPr>
        <w:t>Z0u</w:t>
      </w:r>
      <w:r w:rsidRPr="0050163A">
        <w:rPr>
          <w:rFonts w:ascii="Simplified Arabic" w:hAnsi="Simplified Arabic" w:cs="Simplified Arabic"/>
          <w:b/>
          <w:bCs/>
          <w:color w:val="000000" w:themeColor="text1"/>
          <w:rtl/>
          <w:lang w:bidi="ar-EG"/>
        </w:rPr>
        <w:t>)</w:t>
      </w:r>
      <w:r w:rsidRPr="0050163A">
        <w:rPr>
          <w:rFonts w:ascii="Simplified Arabic" w:hAnsi="Simplified Arabic" w:cs="Simplified Arabic"/>
          <w:b/>
          <w:bCs/>
          <w:color w:val="000000" w:themeColor="text1"/>
        </w:rPr>
        <w:t>(Ndoka &amp; Islami,2016)</w:t>
      </w:r>
      <w:r w:rsidRPr="0050163A">
        <w:rPr>
          <w:rFonts w:ascii="Simplified Arabic" w:hAnsi="Simplified Arabic" w:cs="Simplified Arabic"/>
          <w:b/>
          <w:bCs/>
          <w:color w:val="000000" w:themeColor="text1"/>
          <w:lang w:bidi="ar-EG"/>
        </w:rPr>
        <w:t>(</w:t>
      </w:r>
      <w:r w:rsidRPr="0050163A">
        <w:rPr>
          <w:rFonts w:ascii="Simplified Arabic" w:hAnsi="Simplified Arabic" w:cs="Simplified Arabic"/>
          <w:b/>
          <w:bCs/>
          <w:color w:val="000000" w:themeColor="text1"/>
        </w:rPr>
        <w:t>Alshatti,A.2015)</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rPr>
        <w:t>Saeed, &amp; Zahid 2016</w:t>
      </w:r>
      <w:r w:rsidRPr="0050163A">
        <w:rPr>
          <w:rFonts w:ascii="Simplified Arabic" w:hAnsi="Simplified Arabic" w:cs="Simplified Arabic" w:hint="cs"/>
          <w:b/>
          <w:bCs/>
          <w:color w:val="000000" w:themeColor="text1"/>
          <w:rtl/>
          <w:lang w:bidi="ar-EG"/>
        </w:rPr>
        <w:t>)</w:t>
      </w:r>
      <w:r w:rsidRPr="0050163A">
        <w:rPr>
          <w:rFonts w:ascii="Simplified Arabic" w:hAnsi="Simplified Arabic" w:cs="Simplified Arabic"/>
          <w:b/>
          <w:bCs/>
          <w:color w:val="000000" w:themeColor="text1"/>
          <w:rtl/>
          <w:lang w:bidi="ar-EG"/>
        </w:rPr>
        <w:t xml:space="preserve"> ت</w:t>
      </w:r>
      <w:r w:rsidRPr="0050163A">
        <w:rPr>
          <w:rFonts w:ascii="Simplified Arabic" w:hAnsi="Simplified Arabic" w:cs="Simplified Arabic"/>
          <w:b/>
          <w:bCs/>
          <w:color w:val="000000" w:themeColor="text1"/>
          <w:rtl/>
        </w:rPr>
        <w:t xml:space="preserve">م قياس الأداء المالى فى البنوك باستخدام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ROA</w:t>
      </w:r>
      <w:r w:rsidRPr="0050163A">
        <w:rPr>
          <w:rFonts w:ascii="Simplified Arabic" w:hAnsi="Simplified Arabic" w:cs="Simplified Arabic"/>
          <w:b/>
          <w:bCs/>
          <w:color w:val="000000" w:themeColor="text1"/>
          <w:rtl/>
        </w:rPr>
        <w:t xml:space="preserve">، ومعدل العائد على حقوق الملكية </w:t>
      </w:r>
      <w:r w:rsidRPr="0050163A">
        <w:rPr>
          <w:rFonts w:ascii="Simplified Arabic" w:hAnsi="Simplified Arabic" w:cs="Simplified Arabic"/>
          <w:b/>
          <w:bCs/>
          <w:color w:val="000000" w:themeColor="text1"/>
        </w:rPr>
        <w:t>ROE</w:t>
      </w:r>
      <w:r w:rsidRPr="0050163A">
        <w:rPr>
          <w:rFonts w:ascii="Simplified Arabic" w:hAnsi="Simplified Arabic" w:cs="Simplified Arabic"/>
          <w:b/>
          <w:bCs/>
          <w:color w:val="000000" w:themeColor="text1"/>
          <w:rtl/>
        </w:rPr>
        <w:t xml:space="preserve">.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بينما دراسة (حسنى الشطرات</w:t>
      </w:r>
      <w:r w:rsidRPr="0050163A">
        <w:rPr>
          <w:rFonts w:ascii="Simplified Arabic" w:hAnsi="Simplified Arabic" w:cs="Simplified Arabic" w:hint="cs"/>
          <w:b/>
          <w:bCs/>
          <w:color w:val="000000" w:themeColor="text1"/>
          <w:rtl/>
        </w:rPr>
        <w:t>،</w:t>
      </w:r>
      <w:r w:rsidRPr="0050163A">
        <w:rPr>
          <w:rFonts w:ascii="Simplified Arabic" w:hAnsi="Simplified Arabic" w:cs="Simplified Arabic"/>
          <w:b/>
          <w:bCs/>
          <w:color w:val="000000" w:themeColor="text1"/>
          <w:rtl/>
        </w:rPr>
        <w:t xml:space="preserve"> 2015)تم قياس الأداءالمالي فى البنوك التجارية الأردنية بنسب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والعائد على حقوق الملكية، والعائد رأس المال، ونسبة هامش صافي الربح. كما حدد </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ثائر وهدان، 2017) متغيرات قياس الأداء المالى فى البنوك الأردنية فى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ومعدل العائد على حقوق الملكية، ومعدل العائد على السهم، ومعدل دوران السهم.</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color w:val="000000" w:themeColor="text1"/>
          <w:rtl/>
        </w:rPr>
      </w:pPr>
      <w:r w:rsidRPr="0050163A">
        <w:rPr>
          <w:rFonts w:ascii="Simplified Arabic" w:hAnsi="Simplified Arabic" w:cs="Simplified Arabic"/>
          <w:b/>
          <w:bCs/>
          <w:color w:val="000000" w:themeColor="text1"/>
          <w:rtl/>
        </w:rPr>
        <w:t xml:space="preserve">وبدراسة وتحليل الدراسات السابقة التي تناولت المؤشرات المالية للمقومات الأساسية لتقييم الأداء المالي يتضح </w:t>
      </w:r>
      <w:r w:rsidRPr="0050163A">
        <w:rPr>
          <w:rFonts w:ascii="Simplified Arabic" w:hAnsi="Simplified Arabic" w:cs="Simplified Arabic"/>
          <w:b/>
          <w:bCs/>
          <w:color w:val="000000" w:themeColor="text1"/>
          <w:rtl/>
          <w:lang w:bidi="ar-EG"/>
        </w:rPr>
        <w:t>للباحث</w:t>
      </w:r>
      <w:r w:rsidRPr="0050163A">
        <w:rPr>
          <w:rFonts w:ascii="Simplified Arabic" w:hAnsi="Simplified Arabic" w:cs="Simplified Arabic"/>
          <w:b/>
          <w:bCs/>
          <w:color w:val="000000" w:themeColor="text1"/>
          <w:rtl/>
        </w:rPr>
        <w:t xml:space="preserve"> أن القاسم المشترك في هذه الدراسات هو استخدام الربحية كأحد أهم المقومات الأساسية لتقييم الأداء المالي. وأن المؤشرات المالية التي تقيس الربحية هي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ومعدل العائد على حقوق الملكية، وبناء عليه </w:t>
      </w:r>
      <w:r w:rsidRPr="0050163A">
        <w:rPr>
          <w:rFonts w:ascii="Simplified Arabic" w:hAnsi="Simplified Arabic" w:cs="Simplified Arabic"/>
          <w:b/>
          <w:bCs/>
          <w:color w:val="000000" w:themeColor="text1"/>
          <w:u w:val="single"/>
          <w:rtl/>
        </w:rPr>
        <w:t>يرى الباحث لتقييم الأداء المالى للبنوك التجارية يتم استخدام النسب التالي</w:t>
      </w:r>
      <w:r w:rsidRPr="0050163A">
        <w:rPr>
          <w:rFonts w:ascii="Simplified Arabic" w:hAnsi="Simplified Arabic" w:cs="Simplified Arabic"/>
          <w:b/>
          <w:bCs/>
          <w:color w:val="000000" w:themeColor="text1"/>
          <w:u w:val="single"/>
          <w:rtl/>
          <w:lang w:bidi="ar-EG"/>
        </w:rPr>
        <w:t>ة:</w:t>
      </w:r>
    </w:p>
    <w:p w:rsidR="001F058C" w:rsidRPr="0050163A" w:rsidRDefault="001F058C" w:rsidP="00527864">
      <w:pPr>
        <w:pStyle w:val="NormalWeb"/>
        <w:numPr>
          <w:ilvl w:val="0"/>
          <w:numId w:val="31"/>
        </w:numPr>
        <w:bidi/>
        <w:spacing w:before="0" w:beforeAutospacing="0" w:after="0" w:afterAutospacing="0"/>
        <w:ind w:left="616"/>
        <w:jc w:val="both"/>
        <w:rPr>
          <w:rFonts w:ascii="Simplified Arabic" w:hAnsi="Simplified Arabic" w:cs="Simplified Arabic"/>
          <w:b/>
          <w:bCs/>
          <w:color w:val="000000" w:themeColor="text1"/>
          <w:rtl/>
        </w:rPr>
      </w:pPr>
      <w:r w:rsidRPr="001F058C">
        <w:rPr>
          <w:rFonts w:ascii="Simplified Arabic" w:hAnsi="Simplified Arabic" w:cs="Simplified Arabic"/>
          <w:b/>
          <w:bCs/>
          <w:color w:val="000000" w:themeColor="text1"/>
          <w:sz w:val="28"/>
          <w:szCs w:val="28"/>
          <w:u w:val="single"/>
          <w:rtl/>
        </w:rPr>
        <w:t xml:space="preserve">معدل العائد على </w:t>
      </w:r>
      <w:r w:rsidR="00C10D92">
        <w:rPr>
          <w:rFonts w:ascii="Simplified Arabic" w:hAnsi="Simplified Arabic" w:cs="Simplified Arabic"/>
          <w:b/>
          <w:bCs/>
          <w:color w:val="000000" w:themeColor="text1"/>
          <w:sz w:val="28"/>
          <w:szCs w:val="28"/>
          <w:u w:val="single"/>
          <w:rtl/>
        </w:rPr>
        <w:t>الأصول</w:t>
      </w:r>
      <w:r w:rsidRPr="001F058C">
        <w:rPr>
          <w:rFonts w:ascii="Simplified Arabic" w:hAnsi="Simplified Arabic" w:cs="Simplified Arabic"/>
          <w:b/>
          <w:bCs/>
          <w:color w:val="000000" w:themeColor="text1"/>
          <w:sz w:val="28"/>
          <w:szCs w:val="28"/>
          <w:u w:val="single"/>
          <w:rtl/>
        </w:rPr>
        <w:t xml:space="preserve"> </w:t>
      </w:r>
      <w:r w:rsidRPr="001F058C">
        <w:rPr>
          <w:rFonts w:ascii="Simplified Arabic" w:hAnsi="Simplified Arabic" w:cs="Simplified Arabic"/>
          <w:b/>
          <w:bCs/>
          <w:color w:val="000000" w:themeColor="text1"/>
          <w:sz w:val="28"/>
          <w:szCs w:val="28"/>
          <w:u w:val="single"/>
        </w:rPr>
        <w:t>ROA</w:t>
      </w:r>
      <w:r w:rsidRPr="001F058C">
        <w:rPr>
          <w:rFonts w:ascii="Simplified Arabic" w:hAnsi="Simplified Arabic" w:cs="Simplified Arabic"/>
          <w:b/>
          <w:bCs/>
          <w:color w:val="000000" w:themeColor="text1"/>
          <w:sz w:val="28"/>
          <w:szCs w:val="28"/>
          <w:u w:val="single"/>
          <w:rtl/>
        </w:rPr>
        <w:t xml:space="preserve">: </w:t>
      </w:r>
      <w:r w:rsidRPr="0050163A">
        <w:rPr>
          <w:rFonts w:ascii="Simplified Arabic" w:hAnsi="Simplified Arabic" w:cs="Simplified Arabic"/>
          <w:b/>
          <w:bCs/>
          <w:color w:val="000000" w:themeColor="text1"/>
          <w:rtl/>
        </w:rPr>
        <w:t xml:space="preserve">هو النسبة بين صافي الدخل بعد الضرائب إلى إجمالي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ويسمى بالعائد على الاستثمار، كونه يعد مقياسا لربحية كافة استثمارات البنك قصيرة وطويلة الأجل، فهو يعتمد بشكل كبيرعلى حجم الأرباح المحققة من هذه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كما يقيس مدى فعالية الإدارة في استخدام الموارد المتاحة، ومدى قدرتها على تحقيق العوائد على الأموال المتاحة من مختلف المصادر التمويلية. </w:t>
      </w:r>
    </w:p>
    <w:p w:rsidR="001F058C" w:rsidRPr="0050163A" w:rsidRDefault="001F058C" w:rsidP="00527864">
      <w:pPr>
        <w:pStyle w:val="NormalWeb"/>
        <w:numPr>
          <w:ilvl w:val="0"/>
          <w:numId w:val="31"/>
        </w:numPr>
        <w:bidi/>
        <w:spacing w:before="0" w:beforeAutospacing="0" w:after="0" w:afterAutospacing="0"/>
        <w:ind w:left="616"/>
        <w:jc w:val="both"/>
        <w:rPr>
          <w:rFonts w:ascii="Simplified Arabic" w:hAnsi="Simplified Arabic" w:cs="Simplified Arabic"/>
          <w:b/>
          <w:bCs/>
          <w:color w:val="000000" w:themeColor="text1"/>
          <w:rtl/>
        </w:rPr>
      </w:pPr>
      <w:r w:rsidRPr="001F058C">
        <w:rPr>
          <w:rFonts w:ascii="Simplified Arabic" w:hAnsi="Simplified Arabic" w:cs="Simplified Arabic"/>
          <w:b/>
          <w:bCs/>
          <w:color w:val="000000" w:themeColor="text1"/>
          <w:sz w:val="28"/>
          <w:szCs w:val="28"/>
          <w:u w:val="single"/>
          <w:rtl/>
        </w:rPr>
        <w:t xml:space="preserve">معدل العائد على حقوق الملكية </w:t>
      </w:r>
      <w:r w:rsidRPr="001F058C">
        <w:rPr>
          <w:rFonts w:ascii="Simplified Arabic" w:hAnsi="Simplified Arabic" w:cs="Simplified Arabic"/>
          <w:b/>
          <w:bCs/>
          <w:color w:val="000000" w:themeColor="text1"/>
          <w:sz w:val="28"/>
          <w:szCs w:val="28"/>
          <w:u w:val="single"/>
        </w:rPr>
        <w:t>ROE</w:t>
      </w:r>
      <w:r w:rsidRPr="001F058C">
        <w:rPr>
          <w:rFonts w:ascii="Simplified Arabic" w:hAnsi="Simplified Arabic" w:cs="Simplified Arabic"/>
          <w:b/>
          <w:bCs/>
          <w:color w:val="000000" w:themeColor="text1"/>
          <w:sz w:val="28"/>
          <w:szCs w:val="28"/>
          <w:u w:val="single"/>
          <w:rtl/>
        </w:rPr>
        <w:t>:</w:t>
      </w:r>
      <w:r w:rsidRPr="0050163A">
        <w:rPr>
          <w:rFonts w:ascii="Simplified Arabic" w:hAnsi="Simplified Arabic" w:cs="Simplified Arabic"/>
          <w:b/>
          <w:bCs/>
          <w:color w:val="000000" w:themeColor="text1"/>
          <w:rtl/>
        </w:rPr>
        <w:t>هوالنسبة بين صافى الدخل بعد الضرائب الى اجمالى حقوق الملكية،أعتبر مؤشرا متكاملا لوصف وقياس العلاقة المتبادلة بين العائد والمخاطرة.</w:t>
      </w:r>
    </w:p>
    <w:p w:rsidR="001F058C" w:rsidRPr="0050163A" w:rsidRDefault="001F058C" w:rsidP="00527864">
      <w:pPr>
        <w:pStyle w:val="NormalWeb"/>
        <w:numPr>
          <w:ilvl w:val="0"/>
          <w:numId w:val="31"/>
        </w:numPr>
        <w:bidi/>
        <w:spacing w:before="0" w:beforeAutospacing="0" w:after="0" w:afterAutospacing="0"/>
        <w:ind w:left="616"/>
        <w:jc w:val="both"/>
        <w:rPr>
          <w:rFonts w:ascii="Simplified Arabic" w:hAnsi="Simplified Arabic" w:cs="Simplified Arabic"/>
          <w:b/>
          <w:bCs/>
          <w:color w:val="000000" w:themeColor="text1"/>
          <w:rtl/>
        </w:rPr>
      </w:pPr>
      <w:r w:rsidRPr="001F058C">
        <w:rPr>
          <w:rFonts w:ascii="Simplified Arabic" w:hAnsi="Simplified Arabic" w:cs="Simplified Arabic"/>
          <w:b/>
          <w:bCs/>
          <w:color w:val="000000" w:themeColor="text1"/>
          <w:sz w:val="28"/>
          <w:szCs w:val="28"/>
          <w:u w:val="single"/>
          <w:rtl/>
        </w:rPr>
        <w:lastRenderedPageBreak/>
        <w:t xml:space="preserve">معدل </w:t>
      </w:r>
      <w:r w:rsidRPr="001F058C">
        <w:rPr>
          <w:rFonts w:ascii="Simplified Arabic" w:hAnsi="Simplified Arabic" w:cs="Simplified Arabic"/>
          <w:b/>
          <w:bCs/>
          <w:color w:val="000000" w:themeColor="text1"/>
          <w:sz w:val="28"/>
          <w:szCs w:val="28"/>
          <w:u w:val="single"/>
          <w:rtl/>
          <w:lang w:bidi="ar-EG"/>
        </w:rPr>
        <w:t xml:space="preserve">العائد على السهم </w:t>
      </w:r>
      <w:r w:rsidRPr="001F058C">
        <w:rPr>
          <w:rFonts w:ascii="Simplified Arabic" w:hAnsi="Simplified Arabic" w:cs="Simplified Arabic"/>
          <w:b/>
          <w:bCs/>
          <w:color w:val="000000" w:themeColor="text1"/>
          <w:sz w:val="28"/>
          <w:szCs w:val="28"/>
          <w:u w:val="single"/>
        </w:rPr>
        <w:t>EPS</w:t>
      </w:r>
      <w:r w:rsidRPr="0050163A">
        <w:rPr>
          <w:rFonts w:ascii="Simplified Arabic" w:hAnsi="Simplified Arabic" w:cs="Simplified Arabic"/>
          <w:b/>
          <w:bCs/>
          <w:color w:val="000000" w:themeColor="text1"/>
          <w:rtl/>
        </w:rPr>
        <w:t>: ويعبر عنه بربحية السهم، ويتم قياس هذا المعدل بقسمة (صافى الربح بعد الضرائب – توزيع</w:t>
      </w:r>
      <w:r w:rsidR="00CD598B">
        <w:rPr>
          <w:rFonts w:ascii="Simplified Arabic" w:hAnsi="Simplified Arabic" w:cs="Simplified Arabic"/>
          <w:b/>
          <w:bCs/>
          <w:color w:val="000000" w:themeColor="text1"/>
          <w:rtl/>
        </w:rPr>
        <w:t>ات النقدية على ال</w:t>
      </w:r>
      <w:r w:rsidR="00CD598B">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سهم الممتازة) على المتوسط المرجح لعدد الاسهم العادية.</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u w:val="single"/>
        </w:rPr>
      </w:pPr>
      <w:r w:rsidRPr="0050163A">
        <w:rPr>
          <w:rFonts w:ascii="Simplified Arabic" w:hAnsi="Simplified Arabic" w:cs="Simplified Arabic"/>
          <w:b/>
          <w:bCs/>
          <w:color w:val="000000" w:themeColor="text1"/>
          <w:u w:val="single"/>
          <w:rtl/>
        </w:rPr>
        <w:t xml:space="preserve">5- </w:t>
      </w:r>
      <w:r w:rsidRPr="00231FB9">
        <w:rPr>
          <w:rFonts w:ascii="Simplified Arabic" w:hAnsi="Simplified Arabic" w:cs="Simplified Arabic"/>
          <w:b/>
          <w:bCs/>
          <w:color w:val="000000" w:themeColor="text1"/>
          <w:sz w:val="28"/>
          <w:szCs w:val="28"/>
          <w:u w:val="single"/>
          <w:rtl/>
        </w:rPr>
        <w:t>الدراسات السابقة و</w:t>
      </w:r>
      <w:r w:rsidRPr="00231FB9">
        <w:rPr>
          <w:rFonts w:ascii="Simplified Arabic" w:hAnsi="Simplified Arabic" w:cs="Simplified Arabic"/>
          <w:b/>
          <w:bCs/>
          <w:color w:val="000000" w:themeColor="text1"/>
          <w:sz w:val="28"/>
          <w:szCs w:val="28"/>
          <w:u w:val="single"/>
          <w:rtl/>
          <w:lang w:bidi="ar-EG"/>
        </w:rPr>
        <w:t>اشتقاق</w:t>
      </w:r>
      <w:r w:rsidRPr="00231FB9">
        <w:rPr>
          <w:rFonts w:ascii="Simplified Arabic" w:hAnsi="Simplified Arabic" w:cs="Simplified Arabic"/>
          <w:b/>
          <w:bCs/>
          <w:color w:val="000000" w:themeColor="text1"/>
          <w:sz w:val="28"/>
          <w:szCs w:val="28"/>
          <w:u w:val="single"/>
          <w:rtl/>
        </w:rPr>
        <w:t xml:space="preserve"> فروض البحث: </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يعرض الباحث في هذا الجزء أهم الدراسات ذات الصلة بأبعاد المشكلة موضوع البحث والتي تبرز مدى تأثير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المصرفية على تحسين الأداء المالي للبنوك التجارية </w:t>
      </w:r>
      <w:r w:rsidRPr="0050163A">
        <w:rPr>
          <w:rFonts w:ascii="Simplified Arabic" w:hAnsi="Simplified Arabic" w:cs="Simplified Arabic"/>
          <w:b/>
          <w:bCs/>
          <w:color w:val="000000" w:themeColor="text1"/>
          <w:rtl/>
          <w:lang w:bidi="ar-EG"/>
        </w:rPr>
        <w:t>من ناحية اخرى.</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وفى هذا السياق تناولت دراسة (وفاء عبد الصمد، 2008 ): تحديد المخاطر الرئيسية التي تواجهها البنوك التجارية مع تحديد طرق قياسها لتحديد الحد الأدنى لراس المال وذلك كما ورد باتفاقية بازل، وتحديد متطلبات الإفصاح عن المخاطر كما وردت في معايير المحاسبة الدولية والمحلية ومقررات لجنة بازل. وتوصلت الدراسة إلى ضرورة تطوير كل من المعيار المحاسبي المصري رقم (۱۹) والمعيار المحاسبي الدولي رقم (۳۰) اللذان يختصان بالإفصاح بالقوائم المالية للبنوك والمؤسسات المالية المشابهة على أن يتضمنا إطر للإفصاح عن كل من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ومخاطر السوق ومخاطر التشغيل.</w:t>
      </w:r>
    </w:p>
    <w:p w:rsidR="001F058C" w:rsidRPr="0050163A" w:rsidRDefault="001F058C" w:rsidP="00CD598B">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بينما هدفت دراسة (</w:t>
      </w:r>
      <w:r w:rsidRPr="0050163A">
        <w:rPr>
          <w:rFonts w:ascii="Simplified Arabic" w:hAnsi="Simplified Arabic" w:cs="Simplified Arabic"/>
          <w:b/>
          <w:bCs/>
          <w:color w:val="000000" w:themeColor="text1"/>
        </w:rPr>
        <w:t>Jonas Oliveira, Lucia Lima Rodrigues, Russell Crai, 2011</w:t>
      </w:r>
      <w:r w:rsidRPr="0050163A">
        <w:rPr>
          <w:rFonts w:ascii="Simplified Arabic" w:hAnsi="Simplified Arabic" w:cs="Simplified Arabic"/>
          <w:b/>
          <w:bCs/>
          <w:color w:val="000000" w:themeColor="text1"/>
          <w:rtl/>
        </w:rPr>
        <w:t xml:space="preserve">) إلى تقيم ممارسات الإفصاح عن المخاطر في ۱۹۰ مؤسسة ائتمان برتغالية. بالإعتماد على تحليل مضمون التقارير السنوية الفردية لعام ۲۰۰۹, حيث وجدت أن الإفصاحات المتعلقة بالمخاطر تفتقر إلى إمكانية المقارنة بسبب اختلاف فرق الاستحقاق في وقت تقرير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ومخاطر السوق ومخاطر السيولة، والممارسات المختلفة للإفصاح عن هيكل رأس المال وكفايته. وتوصلت الدراسة إلى مدى صلاحية ممارسات الإفصاح المتعلق بالمخاطر في عام ۲۰۰۷ في معايير التقارير المالية الدولية واتقاقية بازل (</w:t>
      </w:r>
      <w:r w:rsidRPr="0050163A">
        <w:rPr>
          <w:rFonts w:ascii="Simplified Arabic" w:hAnsi="Simplified Arabic" w:cs="Simplified Arabic"/>
          <w:b/>
          <w:bCs/>
          <w:color w:val="000000" w:themeColor="text1"/>
        </w:rPr>
        <w:t>II</w:t>
      </w:r>
      <w:r w:rsidRPr="0050163A">
        <w:rPr>
          <w:rFonts w:ascii="Simplified Arabic" w:hAnsi="Simplified Arabic" w:cs="Simplified Arabic"/>
          <w:b/>
          <w:bCs/>
          <w:color w:val="000000" w:themeColor="text1"/>
          <w:rtl/>
        </w:rPr>
        <w:t xml:space="preserve">) لمعالجة كل أوجه القصور التي تم تحديدها، وأوصت السلطات الإشرافية البرتغالية تبنى </w:t>
      </w:r>
      <w:r w:rsidR="00CD598B">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ليات تطبيق أكثر فعالية فى التوسط للإمتثال للحد الأدنى من متطلبات الإفصاح عن المخاطر الإلزامية.</w:t>
      </w:r>
    </w:p>
    <w:p w:rsidR="00CD598B"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          ومن ناحية اخرى هدف</w:t>
      </w:r>
      <w:r w:rsidRPr="0050163A">
        <w:rPr>
          <w:rFonts w:ascii="Simplified Arabic" w:hAnsi="Simplified Arabic" w:cs="Simplified Arabic"/>
          <w:b/>
          <w:bCs/>
          <w:color w:val="000000" w:themeColor="text1"/>
          <w:rtl/>
          <w:lang w:bidi="ar-EG"/>
        </w:rPr>
        <w:t>ت</w:t>
      </w:r>
      <w:r w:rsidRPr="0050163A">
        <w:rPr>
          <w:rFonts w:ascii="Simplified Arabic" w:hAnsi="Simplified Arabic" w:cs="Simplified Arabic"/>
          <w:b/>
          <w:bCs/>
          <w:color w:val="000000" w:themeColor="text1"/>
          <w:rtl/>
        </w:rPr>
        <w:t xml:space="preserve"> دراسة (راشد سلامة، محمود الرفاعى، 2011) إلى اختبار العلاقة بين الأداء المالي للمصارف التجارية الأردنية المدرجة في بورصة عمان ومخاطر أسهمها</w:t>
      </w:r>
    </w:p>
    <w:p w:rsidR="001F058C" w:rsidRPr="0050163A" w:rsidRDefault="001F058C" w:rsidP="00CD598B">
      <w:pPr>
        <w:pStyle w:val="NormalWeb"/>
        <w:bidi/>
        <w:spacing w:before="0" w:beforeAutospacing="0" w:after="0" w:afterAutospacing="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lastRenderedPageBreak/>
        <w:t xml:space="preserve"> الكلية. وتم قياس أداء المصارف من خلال ستة مؤشرات مالية (الربحية، والرفع المالي، والسيولة، وكفاية رأس المال، وجودة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وجودة الإيرادات)، أما المخاطر الكلية فقد تم قياسها باستخدام الإنحراف المعياري. واشتملت الدراسة على أحد عشر مصرف تجارية أردنية، وتوصلت الدراسة إلى أن مؤشر الربحية والمعبر عنه بمعدل العائد على حقوق الملكية، هو المؤشر المالي الوحيد المؤثر على المخاطر الكلية لأسعار أسهم المصارف التجارية الأردنية المدرجة في البورصة.</w:t>
      </w:r>
    </w:p>
    <w:p w:rsidR="001F058C" w:rsidRPr="0050163A" w:rsidRDefault="001F058C" w:rsidP="00CD598B">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فى حين هدفت دراسة (الفاتح الشريف وأخرون، 2014) إلى التعرف على دور تطبيق نظام الترميز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في الحد من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البنكي فى البنوك السودانية وكذلك دوره في تحقيق سلامة قرارات التمويل البنكية. </w:t>
      </w:r>
      <w:r w:rsidR="00CD598B">
        <w:rPr>
          <w:rFonts w:ascii="Simplified Arabic" w:hAnsi="Simplified Arabic" w:cs="Simplified Arabic"/>
          <w:b/>
          <w:bCs/>
          <w:color w:val="000000" w:themeColor="text1"/>
          <w:rtl/>
        </w:rPr>
        <w:t>وتحقيقا الأهداف البحث فقد تم ال</w:t>
      </w:r>
      <w:r w:rsidR="00CD598B">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عتماد على اختبار الفرضيات التالية: نظام الترميز </w:t>
      </w:r>
      <w:r w:rsidR="00CD598B">
        <w:rPr>
          <w:rFonts w:ascii="Simplified Arabic" w:hAnsi="Simplified Arabic" w:cs="Simplified Arabic"/>
          <w:b/>
          <w:bCs/>
          <w:color w:val="000000" w:themeColor="text1"/>
          <w:rtl/>
        </w:rPr>
        <w:t>الإئتمان</w:t>
      </w:r>
      <w:r w:rsidR="00CD598B">
        <w:rPr>
          <w:rFonts w:ascii="Simplified Arabic" w:hAnsi="Simplified Arabic" w:cs="Simplified Arabic" w:hint="cs"/>
          <w:b/>
          <w:bCs/>
          <w:color w:val="000000" w:themeColor="text1"/>
          <w:rtl/>
        </w:rPr>
        <w:t>ى</w:t>
      </w:r>
      <w:r w:rsidRPr="0050163A">
        <w:rPr>
          <w:rFonts w:ascii="Simplified Arabic" w:hAnsi="Simplified Arabic" w:cs="Simplified Arabic"/>
          <w:b/>
          <w:bCs/>
          <w:color w:val="000000" w:themeColor="text1"/>
          <w:rtl/>
        </w:rPr>
        <w:t xml:space="preserve"> يوفر معلومات وبيانات شاملة عن العميل، وعن العملية الممولة ويوفر معلومات ائتمانية تساعد في اتخاذ قرارات التمويل السليمة مما يساهم في الحد من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البنكي، وتوصلت الدراسة إلى عدد من النتائج أهمها: أن المعلومات الشاملة التي يوفرها نظام الترميز الانتمائي عن عملاء الجهاز البنكي، وعن العمليات الممولة بالجهاز البنكی كلاهما تقلل من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البنكي، والمعلومات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التي يوفرها نظام الترميز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تساعد في اتخاذ قرارات التمويل السليمة مما يسهم في الحد من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البنكي.</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كما تناولت دراسة: (</w:t>
      </w:r>
      <w:r w:rsidRPr="0050163A">
        <w:rPr>
          <w:rFonts w:ascii="Simplified Arabic" w:hAnsi="Simplified Arabic" w:cs="Simplified Arabic"/>
          <w:b/>
          <w:bCs/>
          <w:color w:val="000000" w:themeColor="text1"/>
        </w:rPr>
        <w:t>Musa Uba Adamu, 2013</w:t>
      </w:r>
      <w:r w:rsidRPr="0050163A">
        <w:rPr>
          <w:rFonts w:ascii="Simplified Arabic" w:hAnsi="Simplified Arabic" w:cs="Simplified Arabic"/>
          <w:b/>
          <w:bCs/>
          <w:color w:val="000000" w:themeColor="text1"/>
          <w:rtl/>
        </w:rPr>
        <w:t xml:space="preserve">) تقييم تأثير الرافعة المالية للشركة على الإفصاح عن </w:t>
      </w:r>
      <w:r w:rsidRPr="0050163A">
        <w:rPr>
          <w:rFonts w:ascii="Simplified Arabic" w:hAnsi="Simplified Arabic" w:cs="Simplified Arabic"/>
          <w:b/>
          <w:bCs/>
          <w:color w:val="000000" w:themeColor="text1"/>
          <w:rtl/>
          <w:lang w:bidi="ar-EG"/>
        </w:rPr>
        <w:t>ال</w:t>
      </w:r>
      <w:r w:rsidRPr="0050163A">
        <w:rPr>
          <w:rFonts w:ascii="Simplified Arabic" w:hAnsi="Simplified Arabic" w:cs="Simplified Arabic"/>
          <w:b/>
          <w:bCs/>
          <w:color w:val="000000" w:themeColor="text1"/>
          <w:rtl/>
        </w:rPr>
        <w:t>مخاطر في نيجيريا، ويتكون مجتمع الدراسة من أربعة قطاعات مدرجة في البورصة النيجيرية. وتوصلت الدراسة إلى أن الإفصاح عن مخاطر الشركات لا يتعلق إلى حد كبير بالرافعة المالية للشركة. وخلص التقرير إلى أن حجم الشركة لا يؤثر في الإفصاح عن مخاطر الشركات في نيجيريا.</w:t>
      </w:r>
    </w:p>
    <w:p w:rsidR="001F058C" w:rsidRPr="0050163A" w:rsidRDefault="001F058C" w:rsidP="001F058C">
      <w:pPr>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ومن ناحية أخرى تناولت دراسة (</w:t>
      </w:r>
      <w:r w:rsidRPr="0050163A">
        <w:rPr>
          <w:rFonts w:ascii="Simplified Arabic" w:hAnsi="Simplified Arabic" w:cs="Simplified Arabic"/>
          <w:b/>
          <w:bCs/>
          <w:color w:val="000000" w:themeColor="text1"/>
        </w:rPr>
        <w:t>Nermin Hassan, 2014</w:t>
      </w:r>
      <w:r w:rsidRPr="0050163A">
        <w:rPr>
          <w:rFonts w:ascii="Simplified Arabic" w:hAnsi="Simplified Arabic" w:cs="Simplified Arabic"/>
          <w:b/>
          <w:bCs/>
          <w:color w:val="000000" w:themeColor="text1"/>
          <w:rtl/>
        </w:rPr>
        <w:t xml:space="preserve">) فحص أثر خصائص الشركة على جودة الإفصاح عن المخاطر، وحاولت الدراسة تطوير إطارا لتقييم جودة الإفصاح عن المخاطر والبحث عن محددات نوعية الممارسات في جودة الإفصاح عن المخاطر، ويستند هذا الإطار على أربعة معايير هي: "الصلة"، "القابلية للفهم"، "المقارنة" و"قابلية الإثبات باستخدام عينة من الشركات المدرجة في البورصة المصرية.وتوصلت الدراسة إلى: أن هناك تحسنا في </w:t>
      </w:r>
      <w:r w:rsidRPr="0050163A">
        <w:rPr>
          <w:rFonts w:ascii="Simplified Arabic" w:hAnsi="Simplified Arabic" w:cs="Simplified Arabic"/>
          <w:b/>
          <w:bCs/>
          <w:color w:val="000000" w:themeColor="text1"/>
          <w:rtl/>
        </w:rPr>
        <w:lastRenderedPageBreak/>
        <w:t>جميع معايير جودة الإفصاح عن المخاطر، وكشفت نتائج التحليل الإحصائي أن حجم الشركة ومستوى النفوذ والرافعة المالية هي من محددات نوعية الإفصاح عن المخاطر</w:t>
      </w:r>
      <w:r w:rsidRPr="0050163A">
        <w:rPr>
          <w:rFonts w:ascii="Simplified Arabic" w:hAnsi="Simplified Arabic" w:cs="Simplified Arabic"/>
          <w:color w:val="000000" w:themeColor="text1"/>
          <w:rtl/>
        </w:rPr>
        <w:t>.</w:t>
      </w:r>
    </w:p>
    <w:p w:rsidR="001F058C" w:rsidRPr="0050163A" w:rsidRDefault="001F058C" w:rsidP="00CD598B">
      <w:pPr>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 xml:space="preserve">      هدفت دراسة: (</w:t>
      </w:r>
      <w:r w:rsidRPr="0050163A">
        <w:rPr>
          <w:rFonts w:ascii="Simplified Arabic" w:hAnsi="Simplified Arabic" w:cs="Simplified Arabic"/>
          <w:b/>
          <w:bCs/>
          <w:color w:val="000000" w:themeColor="text1"/>
        </w:rPr>
        <w:t>Constantinos, Anastasi0s, John Leventides, 2014</w:t>
      </w:r>
      <w:r w:rsidRPr="0050163A">
        <w:rPr>
          <w:rFonts w:ascii="Simplified Arabic" w:hAnsi="Simplified Arabic" w:cs="Simplified Arabic"/>
          <w:b/>
          <w:bCs/>
          <w:color w:val="000000" w:themeColor="text1"/>
          <w:rtl/>
        </w:rPr>
        <w:t xml:space="preserve">)إلى تحديد الحد الأدنى لرأس المال فى البنوك اليونانية والذى يعد أحد أهم متطلبات رأس المال في اتفاقية بازل </w:t>
      </w:r>
      <w:r w:rsidRPr="0050163A">
        <w:rPr>
          <w:rFonts w:ascii="Simplified Arabic" w:hAnsi="Simplified Arabic" w:cs="Simplified Arabic"/>
          <w:b/>
          <w:bCs/>
          <w:color w:val="000000" w:themeColor="text1"/>
        </w:rPr>
        <w:t>II</w:t>
      </w:r>
      <w:r w:rsidRPr="0050163A">
        <w:rPr>
          <w:rFonts w:ascii="Simplified Arabic" w:hAnsi="Simplified Arabic" w:cs="Simplified Arabic"/>
          <w:b/>
          <w:bCs/>
          <w:color w:val="000000" w:themeColor="text1"/>
          <w:rtl/>
        </w:rPr>
        <w:t xml:space="preserve"> وحيث أن البنك يحتفظ بجزء من محفظته لتغطية المخاطر الحالية فإن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تعتبر الخطر الرئيسي الذي يواجه البنوك، ومن المعروف أن العنصر الأول في بازل || لمتطلبات رأس المال هو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 وتوصلت الدراسة إلى أن نموذج بازل (1) لمتطلبات رأس المال لا يشمل التركيز على المخاطر بالاسم، ويبدو أن حساب القيمة المعرضة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والتي أجريت في الدراسة الحالية علاج للفجوات من خلال متطلبات رأس المال بازل (1). وكانت هذه الفجوات أكثر وضوحا عندما كانت نسبة المخاطر في المحافظ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عالية</w:t>
      </w:r>
      <w:r w:rsidRPr="0050163A">
        <w:rPr>
          <w:rFonts w:ascii="Simplified Arabic" w:hAnsi="Simplified Arabic" w:cs="Simplified Arabic"/>
          <w:b/>
          <w:bCs/>
          <w:color w:val="000000" w:themeColor="text1"/>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lang w:bidi="ar-EG"/>
        </w:rPr>
        <w:t>بينما</w:t>
      </w:r>
      <w:r w:rsidRPr="0050163A">
        <w:rPr>
          <w:rFonts w:ascii="Simplified Arabic" w:hAnsi="Simplified Arabic" w:cs="Simplified Arabic"/>
          <w:b/>
          <w:bCs/>
          <w:color w:val="000000" w:themeColor="text1"/>
          <w:rtl/>
        </w:rPr>
        <w:t xml:space="preserve"> هدفت دراسة (</w:t>
      </w:r>
      <w:r w:rsidRPr="0050163A">
        <w:rPr>
          <w:rFonts w:ascii="Simplified Arabic" w:hAnsi="Simplified Arabic" w:cs="Simplified Arabic"/>
          <w:b/>
          <w:bCs/>
          <w:color w:val="000000" w:themeColor="text1"/>
        </w:rPr>
        <w:t>Zou, 2014</w:t>
      </w:r>
      <w:r w:rsidRPr="0050163A">
        <w:rPr>
          <w:rFonts w:ascii="Simplified Arabic" w:hAnsi="Simplified Arabic" w:cs="Simplified Arabic"/>
          <w:b/>
          <w:bCs/>
          <w:color w:val="000000" w:themeColor="text1"/>
          <w:rtl/>
        </w:rPr>
        <w:t>&amp;</w:t>
      </w:r>
      <w:r w:rsidRPr="0050163A">
        <w:rPr>
          <w:rFonts w:ascii="Simplified Arabic" w:hAnsi="Simplified Arabic" w:cs="Simplified Arabic"/>
          <w:b/>
          <w:bCs/>
          <w:color w:val="000000" w:themeColor="text1"/>
        </w:rPr>
        <w:t>Li</w:t>
      </w:r>
      <w:r w:rsidRPr="0050163A">
        <w:rPr>
          <w:rFonts w:ascii="Simplified Arabic" w:hAnsi="Simplified Arabic" w:cs="Simplified Arabic"/>
          <w:b/>
          <w:bCs/>
          <w:color w:val="000000" w:themeColor="text1"/>
          <w:rtl/>
        </w:rPr>
        <w:t xml:space="preserve"> ) إلى التحقق من وجود علاقة بين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وربحية البنوك التقليدية في أوروبا لعدد أكبر (47) مصرفا تجارية في أوروبا من 2007 إلى 2012، حيث تم اعتماد مؤشرات نسبة القروض غير العاملة المتعثرة، ونسبة كفاية رأس المال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أما ربحية البنوك فتم قياسها من خلال العائد على حقوق الملكية </w:t>
      </w:r>
      <w:r w:rsidRPr="0050163A">
        <w:rPr>
          <w:rFonts w:ascii="Simplified Arabic" w:hAnsi="Simplified Arabic" w:cs="Simplified Arabic"/>
          <w:b/>
          <w:bCs/>
          <w:color w:val="000000" w:themeColor="text1"/>
        </w:rPr>
        <w:t>ROE</w:t>
      </w:r>
      <w:r w:rsidRPr="0050163A">
        <w:rPr>
          <w:rFonts w:ascii="Simplified Arabic" w:hAnsi="Simplified Arabic" w:cs="Simplified Arabic"/>
          <w:b/>
          <w:bCs/>
          <w:color w:val="000000" w:themeColor="text1"/>
          <w:rtl/>
        </w:rPr>
        <w:t xml:space="preserve">، والعائد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ROA</w:t>
      </w:r>
      <w:r w:rsidRPr="0050163A">
        <w:rPr>
          <w:rFonts w:ascii="Simplified Arabic" w:hAnsi="Simplified Arabic" w:cs="Simplified Arabic"/>
          <w:b/>
          <w:bCs/>
          <w:color w:val="000000" w:themeColor="text1"/>
          <w:rtl/>
        </w:rPr>
        <w:t xml:space="preserve">، وقد توصلت النتائج إلى أن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لها أثار إيجابية على ربحية البنوك التقليدية، حيث توجد علاقة إيجابية</w:t>
      </w:r>
      <w:r w:rsidR="00CD598B">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بين نسبة ا</w:t>
      </w:r>
      <w:r w:rsidR="00CD598B">
        <w:rPr>
          <w:rFonts w:ascii="Simplified Arabic" w:hAnsi="Simplified Arabic" w:cs="Simplified Arabic"/>
          <w:b/>
          <w:bCs/>
          <w:color w:val="000000" w:themeColor="text1"/>
          <w:rtl/>
        </w:rPr>
        <w:t>لقروض غير العاملة المتعثرة و كل</w:t>
      </w:r>
      <w:r w:rsidR="00CD598B">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من العائد على حقوق الم</w:t>
      </w:r>
      <w:r>
        <w:rPr>
          <w:rFonts w:ascii="Simplified Arabic" w:hAnsi="Simplified Arabic" w:cs="Simplified Arabic"/>
          <w:b/>
          <w:bCs/>
          <w:color w:val="000000" w:themeColor="text1"/>
          <w:rtl/>
        </w:rPr>
        <w:t xml:space="preserve">لكية والعائد على </w:t>
      </w:r>
      <w:r w:rsidR="00C10D92">
        <w:rPr>
          <w:rFonts w:ascii="Simplified Arabic" w:hAnsi="Simplified Arabic" w:cs="Simplified Arabic"/>
          <w:b/>
          <w:bCs/>
          <w:color w:val="000000" w:themeColor="text1"/>
          <w:rtl/>
        </w:rPr>
        <w:t>الأصول</w:t>
      </w:r>
      <w:r>
        <w:rPr>
          <w:rFonts w:ascii="Simplified Arabic" w:hAnsi="Simplified Arabic" w:cs="Simplified Arabic"/>
          <w:b/>
          <w:bCs/>
          <w:color w:val="000000" w:themeColor="text1"/>
          <w:rtl/>
        </w:rPr>
        <w:t xml:space="preserve">، بينما </w:t>
      </w:r>
      <w:r>
        <w:rPr>
          <w:rFonts w:ascii="Simplified Arabic" w:hAnsi="Simplified Arabic" w:cs="Simplified Arabic" w:hint="cs"/>
          <w:b/>
          <w:bCs/>
          <w:color w:val="000000" w:themeColor="text1"/>
          <w:rtl/>
        </w:rPr>
        <w:t>لا</w:t>
      </w:r>
      <w:r w:rsidRPr="0050163A">
        <w:rPr>
          <w:rFonts w:ascii="Simplified Arabic" w:hAnsi="Simplified Arabic" w:cs="Simplified Arabic"/>
          <w:b/>
          <w:bCs/>
          <w:color w:val="000000" w:themeColor="text1"/>
          <w:rtl/>
        </w:rPr>
        <w:t xml:space="preserve">يوجد لنسبة كفاية رأس المال </w:t>
      </w:r>
      <w:r>
        <w:rPr>
          <w:rFonts w:ascii="Simplified Arabic" w:hAnsi="Simplified Arabic" w:cs="Simplified Arabic" w:hint="cs"/>
          <w:b/>
          <w:bCs/>
          <w:color w:val="000000" w:themeColor="text1"/>
          <w:rtl/>
        </w:rPr>
        <w:t xml:space="preserve">أثر </w:t>
      </w:r>
      <w:r w:rsidRPr="0050163A">
        <w:rPr>
          <w:rFonts w:ascii="Simplified Arabic" w:hAnsi="Simplified Arabic" w:cs="Simplified Arabic"/>
          <w:b/>
          <w:bCs/>
          <w:color w:val="000000" w:themeColor="text1"/>
          <w:rtl/>
        </w:rPr>
        <w:t xml:space="preserve">على كل من العائد على حقوق الملكية والعائد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في البنوك محل الدراسة.</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ولقد تناولت دراسة (</w:t>
      </w:r>
      <w:r w:rsidRPr="0050163A">
        <w:rPr>
          <w:rFonts w:ascii="Simplified Arabic" w:hAnsi="Simplified Arabic" w:cs="Simplified Arabic"/>
          <w:b/>
          <w:bCs/>
          <w:color w:val="000000" w:themeColor="text1"/>
        </w:rPr>
        <w:t>2015</w:t>
      </w:r>
      <w:r w:rsidRPr="0050163A">
        <w:rPr>
          <w:rFonts w:ascii="Simplified Arabic" w:hAnsi="Simplified Arabic" w:cs="Simplified Arabic"/>
          <w:b/>
          <w:bCs/>
          <w:color w:val="000000" w:themeColor="text1"/>
          <w:rtl/>
        </w:rPr>
        <w:t>,</w:t>
      </w:r>
      <w:r w:rsidRPr="0050163A">
        <w:rPr>
          <w:rFonts w:ascii="Simplified Arabic" w:hAnsi="Simplified Arabic" w:cs="Simplified Arabic"/>
          <w:b/>
          <w:bCs/>
          <w:color w:val="000000" w:themeColor="text1"/>
        </w:rPr>
        <w:t>Samuel</w:t>
      </w:r>
      <w:r w:rsidRPr="0050163A">
        <w:rPr>
          <w:rFonts w:ascii="Simplified Arabic" w:hAnsi="Simplified Arabic" w:cs="Simplified Arabic"/>
          <w:b/>
          <w:bCs/>
          <w:color w:val="000000" w:themeColor="text1"/>
          <w:rtl/>
        </w:rPr>
        <w:t xml:space="preserve">) دراسة تأثير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أداء البنوك التجارية في نيجيريا.وحاولت الدراسة فحص كيفية معالجة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من أجل تحسين جودة أصول البنوك وتقليل مخاطر البنوك.وقد أظهرت النتائج أن نسبة القروض إلى إجمالي الودائع ترتبط بشكل سلبي بالربحية عند 5٪ وأن نسبة القروض غير العاملة إلى القروض ترتبط سلبا بالريحية عند مستوى 5%.، كما اوضحت نتائج هذه الدراسة إلى أن هناك علاقة كبيرة بين أداء البنك (من حيث الربحية) وإدارة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(من حيث أداء القرض).حيث تعد القروض </w:t>
      </w:r>
      <w:r w:rsidRPr="0050163A">
        <w:rPr>
          <w:rFonts w:ascii="Simplified Arabic" w:hAnsi="Simplified Arabic" w:cs="Simplified Arabic"/>
          <w:b/>
          <w:bCs/>
          <w:color w:val="000000" w:themeColor="text1"/>
          <w:rtl/>
        </w:rPr>
        <w:lastRenderedPageBreak/>
        <w:t xml:space="preserve">والقروض المتعثرة متغيرات رئيسية في تحديد جودة أصول أحد البنوك. وقد أوصت الدراسة أنه يجب أن تكون الإدارة حذرة في وضع سياسة ائتمانية بحيث لا تؤثر سلبا على الربحية لضمان الاستخدام الحكيم للودائع وتعظيم الأرباح. كما تعمل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غير الصحيحة على تقليل ربحية البنك، وتؤثر على جودة أصوله وتزيد من خسائر القروض والقروض غير العاملة التي قد تؤدي في النهاية إلى الإفلاس المالى</w:t>
      </w:r>
      <w:r w:rsidRPr="0050163A">
        <w:rPr>
          <w:rFonts w:ascii="Simplified Arabic" w:hAnsi="Simplified Arabic" w:cs="Simplified Arabic"/>
          <w:color w:val="000000" w:themeColor="text1"/>
          <w:rtl/>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lang w:bidi="ar-EG"/>
        </w:rPr>
        <w:t xml:space="preserve">وفى هذا السياق هدفت </w:t>
      </w:r>
      <w:r w:rsidRPr="0050163A">
        <w:rPr>
          <w:rFonts w:ascii="Simplified Arabic" w:hAnsi="Simplified Arabic" w:cs="Simplified Arabic"/>
          <w:b/>
          <w:bCs/>
          <w:color w:val="000000" w:themeColor="text1"/>
          <w:rtl/>
        </w:rPr>
        <w:t xml:space="preserve">دراسة: (رندة المختار، 2015) الى القياس والإفصاح عن المخاطر البنكية في البنوك التجارية الليبية وفقا للمعاييرالمحاسبية الدولية ومتطلبات لجنة بازل مع اجراء دراسة تطبيقية على عدد بنكين هما بنك الجمهورية وبنك الصحارى،وتوصلت الدارسة إلى ضرورة إنشاء قواعد بيانات متخصصة لقطاع البنوك التجارية الليبية عامة من أجل مساعدة مستخدمي القوائم المالية على استخراج البيانات اللازمة لنماذج القياس المتقدمة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 مخاطر السوق ومخاطر التشغيل</w:t>
      </w:r>
      <w:r w:rsidRPr="0050163A">
        <w:rPr>
          <w:rFonts w:ascii="Simplified Arabic" w:hAnsi="Simplified Arabic" w:cs="Simplified Arabic"/>
          <w:color w:val="000000" w:themeColor="text1"/>
          <w:rtl/>
        </w:rPr>
        <w:t>.</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كما تناولت </w:t>
      </w:r>
      <w:r w:rsidRPr="0050163A">
        <w:rPr>
          <w:rFonts w:ascii="Simplified Arabic" w:hAnsi="Simplified Arabic" w:cs="Simplified Arabic"/>
          <w:b/>
          <w:bCs/>
          <w:color w:val="000000" w:themeColor="text1"/>
          <w:rtl/>
        </w:rPr>
        <w:t>دراسة (</w:t>
      </w:r>
      <w:r w:rsidRPr="0050163A">
        <w:rPr>
          <w:rFonts w:cs="Simplified Arabic"/>
          <w:b/>
          <w:bCs/>
          <w:color w:val="000000" w:themeColor="text1"/>
        </w:rPr>
        <w:t>Alshatti, A.</w:t>
      </w:r>
      <w:r w:rsidRPr="0050163A">
        <w:rPr>
          <w:rFonts w:ascii="Simplified Arabic" w:hAnsi="Simplified Arabic" w:cs="Simplified Arabic"/>
          <w:b/>
          <w:bCs/>
          <w:color w:val="000000" w:themeColor="text1"/>
        </w:rPr>
        <w:t xml:space="preserve"> 2015</w:t>
      </w:r>
      <w:r w:rsidRPr="0050163A">
        <w:rPr>
          <w:rFonts w:ascii="Simplified Arabic" w:hAnsi="Simplified Arabic" w:cs="Simplified Arabic"/>
          <w:b/>
          <w:bCs/>
          <w:color w:val="000000" w:themeColor="text1"/>
          <w:rtl/>
        </w:rPr>
        <w:t xml:space="preserve">) تأثير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الأداء المالي البنوك التجارية في الأردن خلال الفترة (2005- 2013</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lang w:bidi="ar-EG"/>
        </w:rPr>
        <w:t xml:space="preserve">، </w:t>
      </w:r>
      <w:r w:rsidRPr="0050163A">
        <w:rPr>
          <w:rFonts w:ascii="Simplified Arabic" w:hAnsi="Simplified Arabic" w:cs="Simplified Arabic"/>
          <w:b/>
          <w:bCs/>
          <w:color w:val="000000" w:themeColor="text1"/>
          <w:rtl/>
        </w:rPr>
        <w:t xml:space="preserve">وقد </w:t>
      </w:r>
      <w:r w:rsidRPr="0050163A">
        <w:rPr>
          <w:rFonts w:ascii="Simplified Arabic" w:hAnsi="Simplified Arabic" w:cs="Simplified Arabic" w:hint="cs"/>
          <w:b/>
          <w:bCs/>
          <w:color w:val="000000" w:themeColor="text1"/>
          <w:rtl/>
        </w:rPr>
        <w:t>توصلت الدراسة إلى</w:t>
      </w:r>
      <w:r w:rsidRPr="0050163A">
        <w:rPr>
          <w:rFonts w:ascii="Simplified Arabic" w:hAnsi="Simplified Arabic" w:cs="Simplified Arabic"/>
          <w:b/>
          <w:bCs/>
          <w:color w:val="000000" w:themeColor="text1"/>
          <w:rtl/>
        </w:rPr>
        <w:t xml:space="preserve"> أنهناك تأثير لإدارة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الأداء المالي للبنوك التجارية الأردنية مقاسا بالعائد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والعائد على الملكية، كما توصل الباحث إلى أن مؤشرات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(مؤشرات القروض المتعثرة /إجمالي القروض، ومخصص خسائر التسهيلات صافي التسهيلات، ونسبة الرفع المالي) لها تأثير كبير على الأداء المالي للبنوك التجارية الأردنية. واستنادا إلى النتائج أوصى الباحث البنوك بتحسين كفاءة وفعالية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لديها لتحقيق المزيد من الأرباح، كما يجب على البنوك وضع </w:t>
      </w:r>
      <w:r w:rsidRPr="0050163A">
        <w:rPr>
          <w:rFonts w:ascii="Simplified Arabic" w:hAnsi="Simplified Arabic" w:cs="Simplified Arabic"/>
          <w:b/>
          <w:bCs/>
          <w:color w:val="000000" w:themeColor="text1"/>
          <w:rtl/>
          <w:lang w:bidi="ar-EG"/>
        </w:rPr>
        <w:t>ال</w:t>
      </w:r>
      <w:r w:rsidRPr="0050163A">
        <w:rPr>
          <w:rFonts w:ascii="Simplified Arabic" w:hAnsi="Simplified Arabic" w:cs="Simplified Arabic"/>
          <w:b/>
          <w:bCs/>
          <w:color w:val="000000" w:themeColor="text1"/>
          <w:rtl/>
        </w:rPr>
        <w:t xml:space="preserve">سياسات والاستراتيجيات الكافية لإدارة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حتى يتم الموافقة على 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بما ينعكس تحسين الأداء والقدرة التنافسية</w:t>
      </w:r>
      <w:r w:rsidRPr="0050163A">
        <w:rPr>
          <w:rFonts w:ascii="Simplified Arabic" w:hAnsi="Simplified Arabic" w:cs="Simplified Arabic"/>
          <w:b/>
          <w:bCs/>
          <w:color w:val="000000" w:themeColor="text1"/>
        </w:rPr>
        <w:t>.</w:t>
      </w:r>
    </w:p>
    <w:p w:rsidR="00CD598B" w:rsidRDefault="001F058C" w:rsidP="001F058C">
      <w:pPr>
        <w:pStyle w:val="NormalWeb"/>
        <w:bidi/>
        <w:spacing w:before="0" w:beforeAutospacing="0" w:after="0" w:afterAutospacing="0" w:line="228" w:lineRule="auto"/>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ومن ناحية أخرى هدفت دراسة (</w:t>
      </w:r>
      <w:r w:rsidRPr="0050163A">
        <w:rPr>
          <w:rFonts w:ascii="Simplified Arabic" w:hAnsi="Simplified Arabic" w:cs="Simplified Arabic"/>
          <w:b/>
          <w:bCs/>
          <w:color w:val="000000" w:themeColor="text1"/>
        </w:rPr>
        <w:t>Gizaw, kebede, and Sujata, 2015</w:t>
      </w:r>
      <w:r w:rsidRPr="0050163A">
        <w:rPr>
          <w:rFonts w:ascii="Simplified Arabic" w:hAnsi="Simplified Arabic" w:cs="Simplified Arabic"/>
          <w:b/>
          <w:bCs/>
          <w:color w:val="000000" w:themeColor="text1"/>
          <w:rtl/>
        </w:rPr>
        <w:t>)،لاختبار مخاطر</w:t>
      </w:r>
      <w:r w:rsidR="00CD598B">
        <w:rPr>
          <w:rFonts w:ascii="Simplified Arabic" w:hAnsi="Simplified Arabic" w:cs="Simplified Arabic" w:hint="cs"/>
          <w:b/>
          <w:bCs/>
          <w:color w:val="000000" w:themeColor="text1"/>
          <w:rtl/>
        </w:rPr>
        <w:t xml:space="preserve">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ربحية البنوك التقليدية الأثيوبية، حيث تم جمع بيانات الدراسة لثمانية بنوك تجارية أثيوبية لفترة (2003-2014) من خلال التقارير السنوية للبنوك محل الدراسة، وقد توصلت هذه الدارسة لمجموعة من النتائج كان من أبرزها: مؤشرات مخ</w:t>
      </w:r>
      <w:r w:rsidR="00CD598B">
        <w:rPr>
          <w:rFonts w:ascii="Simplified Arabic" w:hAnsi="Simplified Arabic" w:cs="Simplified Arabic" w:hint="cs"/>
          <w:b/>
          <w:bCs/>
          <w:color w:val="000000" w:themeColor="text1"/>
          <w:rtl/>
        </w:rPr>
        <w:t>ـــــ</w:t>
      </w:r>
      <w:r w:rsidRPr="0050163A">
        <w:rPr>
          <w:rFonts w:ascii="Simplified Arabic" w:hAnsi="Simplified Arabic" w:cs="Simplified Arabic"/>
          <w:b/>
          <w:bCs/>
          <w:color w:val="000000" w:themeColor="text1"/>
          <w:rtl/>
        </w:rPr>
        <w:t xml:space="preserve">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(القروض المتعثرة، مخصص خس</w:t>
      </w:r>
      <w:r w:rsidR="00CD598B">
        <w:rPr>
          <w:rFonts w:ascii="Simplified Arabic" w:hAnsi="Simplified Arabic" w:cs="Simplified Arabic" w:hint="cs"/>
          <w:b/>
          <w:bCs/>
          <w:color w:val="000000" w:themeColor="text1"/>
          <w:rtl/>
        </w:rPr>
        <w:t>ــــ</w:t>
      </w:r>
      <w:r w:rsidRPr="0050163A">
        <w:rPr>
          <w:rFonts w:ascii="Simplified Arabic" w:hAnsi="Simplified Arabic" w:cs="Simplified Arabic"/>
          <w:b/>
          <w:bCs/>
          <w:color w:val="000000" w:themeColor="text1"/>
          <w:rtl/>
        </w:rPr>
        <w:t>ائر القروض، كف</w:t>
      </w:r>
      <w:r w:rsidR="00CD598B">
        <w:rPr>
          <w:rFonts w:ascii="Simplified Arabic" w:hAnsi="Simplified Arabic" w:cs="Simplified Arabic" w:hint="cs"/>
          <w:b/>
          <w:bCs/>
          <w:color w:val="000000" w:themeColor="text1"/>
          <w:rtl/>
        </w:rPr>
        <w:t>ــــــ</w:t>
      </w:r>
      <w:r w:rsidRPr="0050163A">
        <w:rPr>
          <w:rFonts w:ascii="Simplified Arabic" w:hAnsi="Simplified Arabic" w:cs="Simplified Arabic"/>
          <w:b/>
          <w:bCs/>
          <w:color w:val="000000" w:themeColor="text1"/>
          <w:rtl/>
        </w:rPr>
        <w:t>اية رأس الم</w:t>
      </w:r>
      <w:r w:rsidR="00CD598B">
        <w:rPr>
          <w:rFonts w:ascii="Simplified Arabic" w:hAnsi="Simplified Arabic" w:cs="Simplified Arabic" w:hint="cs"/>
          <w:b/>
          <w:bCs/>
          <w:color w:val="000000" w:themeColor="text1"/>
          <w:rtl/>
        </w:rPr>
        <w:t>ـ</w:t>
      </w:r>
      <w:r w:rsidRPr="0050163A">
        <w:rPr>
          <w:rFonts w:ascii="Simplified Arabic" w:hAnsi="Simplified Arabic" w:cs="Simplified Arabic"/>
          <w:b/>
          <w:bCs/>
          <w:color w:val="000000" w:themeColor="text1"/>
          <w:rtl/>
        </w:rPr>
        <w:t>ال) لها أثر إحص</w:t>
      </w:r>
      <w:r w:rsidR="00CD598B">
        <w:rPr>
          <w:rFonts w:ascii="Simplified Arabic" w:hAnsi="Simplified Arabic" w:cs="Simplified Arabic" w:hint="cs"/>
          <w:b/>
          <w:bCs/>
          <w:color w:val="000000" w:themeColor="text1"/>
          <w:rtl/>
        </w:rPr>
        <w:t>ــــــ</w:t>
      </w:r>
      <w:r w:rsidRPr="0050163A">
        <w:rPr>
          <w:rFonts w:ascii="Simplified Arabic" w:hAnsi="Simplified Arabic" w:cs="Simplified Arabic"/>
          <w:b/>
          <w:bCs/>
          <w:color w:val="000000" w:themeColor="text1"/>
          <w:rtl/>
        </w:rPr>
        <w:t>ائي على ربحية البنوك</w:t>
      </w:r>
    </w:p>
    <w:p w:rsidR="00CD598B" w:rsidRDefault="00CD598B" w:rsidP="00CD598B">
      <w:pPr>
        <w:pStyle w:val="NormalWeb"/>
        <w:bidi/>
        <w:spacing w:before="0" w:beforeAutospacing="0" w:after="0" w:afterAutospacing="0" w:line="228" w:lineRule="auto"/>
        <w:jc w:val="both"/>
        <w:rPr>
          <w:rFonts w:ascii="Simplified Arabic" w:hAnsi="Simplified Arabic" w:cs="Simplified Arabic"/>
          <w:b/>
          <w:bCs/>
          <w:color w:val="000000" w:themeColor="text1"/>
          <w:rtl/>
        </w:rPr>
      </w:pPr>
    </w:p>
    <w:p w:rsidR="001F058C" w:rsidRPr="0050163A" w:rsidRDefault="001F058C" w:rsidP="00CD598B">
      <w:pPr>
        <w:pStyle w:val="NormalWeb"/>
        <w:bidi/>
        <w:spacing w:before="0" w:beforeAutospacing="0" w:after="0" w:afterAutospacing="0" w:line="228" w:lineRule="auto"/>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lastRenderedPageBreak/>
        <w:t xml:space="preserve"> التقليدية الأثيوبية. وقد أوصت الدارسة بضرورة تحسين إدارة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لزيادة ربحية البنوك الأثيوبية.</w:t>
      </w:r>
    </w:p>
    <w:p w:rsidR="001F058C" w:rsidRPr="0050163A" w:rsidRDefault="001F058C" w:rsidP="00990987">
      <w:pPr>
        <w:pStyle w:val="NormalWeb"/>
        <w:bidi/>
        <w:spacing w:before="0" w:beforeAutospacing="0" w:after="0" w:afterAutospacing="0" w:line="228" w:lineRule="auto"/>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كما أن دراسة (</w:t>
      </w:r>
      <w:r w:rsidRPr="0050163A">
        <w:rPr>
          <w:rFonts w:ascii="Simplified Arabic" w:hAnsi="Simplified Arabic" w:cs="Simplified Arabic"/>
          <w:b/>
          <w:bCs/>
          <w:color w:val="000000" w:themeColor="text1"/>
        </w:rPr>
        <w:t>Islami, 2016</w:t>
      </w:r>
      <w:r w:rsidR="00CD598B">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&amp;</w:t>
      </w:r>
      <w:r w:rsidR="00990987">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Pr>
        <w:t>Ndoka</w:t>
      </w:r>
      <w:r w:rsidRPr="0050163A">
        <w:rPr>
          <w:rFonts w:ascii="Simplified Arabic" w:hAnsi="Simplified Arabic" w:cs="Simplified Arabic"/>
          <w:b/>
          <w:bCs/>
          <w:color w:val="000000" w:themeColor="text1"/>
          <w:rtl/>
        </w:rPr>
        <w:t xml:space="preserve">)قد هدفت الدارسة إلى التعرف على العلاقة بين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وربحية البنوك التقليدية في ألبانيا، وتمثلت المؤشرات الرئيسية المستخدمة لقياس الربحية فى: العائد على حقوق الملكية، والعائد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أما بالنسبة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فتمثلت فى نسب القروض غير العاملة المتعثرة، ونسبة كفاية رأس المال. وقد تم جمع بيانات الدارسة من ستة عشر مصرفا عاملا في النظام المصرفي الألباني في الفترة من 2005 إلى 2015. وقدمت هذه الدارسة</w:t>
      </w:r>
      <w:r w:rsidR="00CD598B">
        <w:rPr>
          <w:rFonts w:ascii="Simplified Arabic" w:hAnsi="Simplified Arabic" w:cs="Simplified Arabic"/>
          <w:b/>
          <w:bCs/>
          <w:color w:val="000000" w:themeColor="text1"/>
          <w:rtl/>
        </w:rPr>
        <w:t xml:space="preserve"> مساهمة في تحديد عوامل مخاطر الإئتمان</w:t>
      </w:r>
      <w:r w:rsidRPr="0050163A">
        <w:rPr>
          <w:rFonts w:ascii="Simplified Arabic" w:hAnsi="Simplified Arabic" w:cs="Simplified Arabic"/>
          <w:b/>
          <w:bCs/>
          <w:color w:val="000000" w:themeColor="text1"/>
          <w:rtl/>
        </w:rPr>
        <w:t xml:space="preserve"> التي تؤثر على ربحية البنوك الألبانية وإيجاد حل علمي لإدارة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بطريق أكثر كفاءة</w:t>
      </w:r>
      <w:r w:rsidRPr="0050163A">
        <w:rPr>
          <w:rFonts w:ascii="Simplified Arabic" w:hAnsi="Simplified Arabic" w:cs="Simplified Arabic"/>
          <w:b/>
          <w:bCs/>
          <w:color w:val="000000" w:themeColor="text1"/>
        </w:rPr>
        <w:t>.</w:t>
      </w:r>
    </w:p>
    <w:p w:rsidR="001F058C" w:rsidRPr="0050163A" w:rsidRDefault="001F058C" w:rsidP="001F058C">
      <w:pPr>
        <w:pStyle w:val="NormalWeb"/>
        <w:bidi/>
        <w:spacing w:before="0" w:beforeAutospacing="0" w:after="0" w:afterAutospacing="0" w:line="228" w:lineRule="auto"/>
        <w:ind w:firstLine="720"/>
        <w:jc w:val="both"/>
        <w:rPr>
          <w:rFonts w:ascii="Simplified Arabic" w:hAnsi="Simplified Arabic" w:cs="Simplified Arabic"/>
          <w:color w:val="000000" w:themeColor="text1"/>
          <w:rtl/>
        </w:rPr>
      </w:pPr>
      <w:r w:rsidRPr="0050163A">
        <w:rPr>
          <w:rFonts w:ascii="Simplified Arabic" w:hAnsi="Simplified Arabic" w:cs="Simplified Arabic"/>
          <w:b/>
          <w:bCs/>
          <w:color w:val="000000" w:themeColor="text1"/>
          <w:rtl/>
        </w:rPr>
        <w:t>بينما هدفت دراسة</w:t>
      </w:r>
      <w:r w:rsidRPr="0050163A">
        <w:rPr>
          <w:rFonts w:ascii="Simplified Arabic" w:hAnsi="Simplified Arabic" w:cs="Simplified Arabic"/>
          <w:color w:val="000000" w:themeColor="text1"/>
          <w:rtl/>
        </w:rPr>
        <w:t xml:space="preserve"> (</w:t>
      </w:r>
      <w:r w:rsidRPr="0050163A">
        <w:rPr>
          <w:rFonts w:ascii="Simplified Arabic" w:hAnsi="Simplified Arabic" w:cs="Simplified Arabic"/>
          <w:b/>
          <w:bCs/>
          <w:color w:val="000000" w:themeColor="text1"/>
        </w:rPr>
        <w:t>Zahid, 2016</w:t>
      </w:r>
      <w:r w:rsidR="00CD598B">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&amp;</w:t>
      </w:r>
      <w:r w:rsidR="00CD598B">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Pr>
        <w:t>Saeed</w:t>
      </w:r>
      <w:r w:rsidRPr="0050163A">
        <w:rPr>
          <w:rFonts w:ascii="Simplified Arabic" w:hAnsi="Simplified Arabic" w:cs="Simplified Arabic"/>
          <w:b/>
          <w:bCs/>
          <w:color w:val="000000" w:themeColor="text1"/>
          <w:rtl/>
        </w:rPr>
        <w:t xml:space="preserve">)إلى تحليل أثر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ربحية خمسة بنوك تجارية كبرىفي المملكة المتحدة، ولقياس الربحية استخدمت متغيرين تابعين، وهما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والعائد على حقوق الملكية، والقروض المتعثرة كمتغیر مستقل للتعبير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وقد تم جمع بيانات الدارسة من على البيانات الصادرة لهذه البنوك خلال الفترة (2007-2015</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.وكانت نتائج هذه الدراسة توضح أن مؤشرات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لها علاقة إيجابية بربحية هذه البنوك، وهذا يعني انه حتى بعد الآثار الكبيرة لازمة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عام 2008 إلا أن البنوك في المملكة المتحدة تواجه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وأظهرت النتائج أيضا أن حجم البنك والرفع المالي والنمو كانت كلها مرتبطة ارتباطا إيجابيا مع بعضها البعض، وحققت البنوك أرباحا بعد الأزمة المالية، واستطاعت اكتساب الخبرة بكيفية التعامل مع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مرالسنين.</w:t>
      </w:r>
    </w:p>
    <w:p w:rsidR="00CD598B"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         لقد اهتمت دراسة (ثائر وهدان،2017) ببيان أثر المخاطر المالية على الأداء المالي للبنوك التجارية المدرجة في سوق عمان المالي وعددها 13 بنكا للفترة الممتدة من (2008-2015)، </w:t>
      </w:r>
      <w:r w:rsidRPr="0050163A">
        <w:rPr>
          <w:rFonts w:ascii="Simplified Arabic" w:hAnsi="Simplified Arabic" w:cs="Simplified Arabic"/>
          <w:b/>
          <w:bCs/>
          <w:color w:val="000000" w:themeColor="text1"/>
          <w:rtl/>
          <w:lang w:bidi="ar-EG"/>
        </w:rPr>
        <w:t xml:space="preserve">وقد </w:t>
      </w:r>
      <w:r w:rsidRPr="0050163A">
        <w:rPr>
          <w:rFonts w:ascii="Simplified Arabic" w:hAnsi="Simplified Arabic" w:cs="Simplified Arabic"/>
          <w:b/>
          <w:bCs/>
          <w:color w:val="000000" w:themeColor="text1"/>
          <w:rtl/>
        </w:rPr>
        <w:t xml:space="preserve">تم اختيار المخاطر الأتية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،مخاطر سعر الفائدة، مخاطر السيولة، مخاطر كفاية رأس الم</w:t>
      </w:r>
      <w:r w:rsidR="00CD598B">
        <w:rPr>
          <w:rFonts w:ascii="Simplified Arabic" w:hAnsi="Simplified Arabic" w:cs="Simplified Arabic"/>
          <w:b/>
          <w:bCs/>
          <w:color w:val="000000" w:themeColor="text1"/>
          <w:rtl/>
        </w:rPr>
        <w:t>ال)، كما تم استخدام المؤشرات ال</w:t>
      </w:r>
      <w:r w:rsidR="00CD598B">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تية للتعبير عن الأداء المالي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ومعدل العائد على الملكية، والعائد على السهم، ومعدل دوران السهم.وقد </w:t>
      </w:r>
      <w:r w:rsidR="00CD598B">
        <w:rPr>
          <w:rFonts w:ascii="Simplified Arabic" w:hAnsi="Simplified Arabic" w:cs="Simplified Arabic"/>
          <w:b/>
          <w:bCs/>
          <w:color w:val="000000" w:themeColor="text1"/>
          <w:rtl/>
        </w:rPr>
        <w:t>أظهرت نتائج الدراسة أن مخاطر الإئتمان</w:t>
      </w:r>
      <w:r w:rsidRPr="0050163A">
        <w:rPr>
          <w:rFonts w:ascii="Simplified Arabic" w:hAnsi="Simplified Arabic" w:cs="Simplified Arabic"/>
          <w:b/>
          <w:bCs/>
          <w:color w:val="000000" w:themeColor="text1"/>
          <w:rtl/>
        </w:rPr>
        <w:t>، ومخاطر كفاية رأس المال هي الأكثر تأثيرا على الأداء المالي، وأن مخاطر السيولة ومخاطر الفائدة لا تؤثر بشكل كبير على الأداء المالي للبنوك التجارية حيث تخضع لضوابط وقوانين لجنة بازل الملزمة من قبل البنك المركزي</w:t>
      </w:r>
      <w:r w:rsidR="00CD598B">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الذي بدوره يعد جهة رقابية</w:t>
      </w:r>
    </w:p>
    <w:p w:rsidR="001F058C" w:rsidRPr="0050163A" w:rsidRDefault="001F058C" w:rsidP="00CD598B">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 xml:space="preserve"> على نسب السيولة وكفاية رأس المال عند تلك البنوك.وأوصت الدراسة بضرورة وجود رقابة مستمرة على 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واستخدام استراتيجيات محددة، وضوابط خاصة من قبل البنوك تساعد في ال</w:t>
      </w:r>
      <w:r w:rsidR="00CD598B">
        <w:rPr>
          <w:rFonts w:ascii="Simplified Arabic" w:hAnsi="Simplified Arabic" w:cs="Simplified Arabic"/>
          <w:b/>
          <w:bCs/>
          <w:color w:val="000000" w:themeColor="text1"/>
          <w:rtl/>
        </w:rPr>
        <w:t>حد من هذه المخاطر والإستغلال ال</w:t>
      </w:r>
      <w:r w:rsidR="00CD598B">
        <w:rPr>
          <w:rFonts w:ascii="Simplified Arabic" w:hAnsi="Simplified Arabic" w:cs="Simplified Arabic" w:hint="cs"/>
          <w:b/>
          <w:bCs/>
          <w:color w:val="000000" w:themeColor="text1"/>
          <w:rtl/>
        </w:rPr>
        <w:t>أ</w:t>
      </w:r>
      <w:r w:rsidR="00CD598B">
        <w:rPr>
          <w:rFonts w:ascii="Simplified Arabic" w:hAnsi="Simplified Arabic" w:cs="Simplified Arabic"/>
          <w:b/>
          <w:bCs/>
          <w:color w:val="000000" w:themeColor="text1"/>
          <w:rtl/>
        </w:rPr>
        <w:t>مثل ل</w:t>
      </w:r>
      <w:r w:rsidR="00CD598B">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صول البنك.</w:t>
      </w:r>
    </w:p>
    <w:p w:rsidR="001F058C" w:rsidRPr="0050163A" w:rsidRDefault="001F058C" w:rsidP="00C10D92">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وفى هذا السياق تناولت دراسة (زينب قاسم، 2017) مدي تأثير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على جودة التقارير المالية للبنوك التجارية فى مصر، وقد شملت عينة الدراسة 10 بنوك تجارية،</w:t>
      </w:r>
      <w:r w:rsidR="00CD598B">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وقد قامت الباحثة بقياس الإفصاح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من خلال المؤشرات الآتية:</w:t>
      </w:r>
      <w:r w:rsidRPr="0050163A">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نسبة القروض المتعثرة - نسبة مخصصات (اضمحلال) خسائر القروض - نسبة كفاية رأس المال -نسبة السيولة- الرافعة المالية- حجم الشركة)، وقد تم قياس المتغير التابع وهو جودة التقارير المالية من خلال المؤشرات الآتية: (معدل العائد على حقوق المساهمين :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الاستحقاقات الاختيارية باستخدام نموذج </w:t>
      </w:r>
      <w:r w:rsidR="00C10D92">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Pr>
        <w:t>Dechow</w:t>
      </w:r>
      <w:r w:rsidRPr="0050163A">
        <w:rPr>
          <w:rFonts w:ascii="Simplified Arabic" w:hAnsi="Simplified Arabic" w:cs="Simplified Arabic"/>
          <w:b/>
          <w:bCs/>
          <w:color w:val="000000" w:themeColor="text1"/>
          <w:rtl/>
        </w:rPr>
        <w:t>&amp;</w:t>
      </w:r>
      <w:r w:rsidRPr="0050163A">
        <w:rPr>
          <w:rFonts w:ascii="Simplified Arabic" w:hAnsi="Simplified Arabic" w:cs="Simplified Arabic"/>
          <w:b/>
          <w:bCs/>
          <w:color w:val="000000" w:themeColor="text1"/>
        </w:rPr>
        <w:t>Sloan - Industry Model</w:t>
      </w:r>
      <w:r w:rsidRPr="0050163A">
        <w:rPr>
          <w:rFonts w:ascii="Simplified Arabic" w:hAnsi="Simplified Arabic" w:cs="Simplified Arabic"/>
          <w:b/>
          <w:bCs/>
          <w:color w:val="000000" w:themeColor="text1"/>
          <w:rtl/>
        </w:rPr>
        <w:t xml:space="preserve">،وقد </w:t>
      </w:r>
      <w:r w:rsidR="00C10D92">
        <w:rPr>
          <w:rFonts w:ascii="Simplified Arabic" w:hAnsi="Simplified Arabic" w:cs="Simplified Arabic"/>
          <w:b/>
          <w:bCs/>
          <w:color w:val="000000" w:themeColor="text1"/>
          <w:rtl/>
        </w:rPr>
        <w:t>أظهرت نتائج الدراسة التطبيقية</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tl/>
          <w:lang w:bidi="ar-EG"/>
        </w:rPr>
        <w:t xml:space="preserve">وجود علاقة عكسية ذات دلالة احصائية بين معدل العائد على </w:t>
      </w:r>
      <w:r w:rsidR="00C10D92">
        <w:rPr>
          <w:rFonts w:ascii="Simplified Arabic" w:hAnsi="Simplified Arabic" w:cs="Simplified Arabic"/>
          <w:b/>
          <w:bCs/>
          <w:color w:val="000000" w:themeColor="text1"/>
          <w:rtl/>
          <w:lang w:bidi="ar-EG"/>
        </w:rPr>
        <w:t>الأصول</w:t>
      </w:r>
      <w:r w:rsidRPr="0050163A">
        <w:rPr>
          <w:rFonts w:ascii="Simplified Arabic" w:hAnsi="Simplified Arabic" w:cs="Simplified Arabic"/>
          <w:b/>
          <w:bCs/>
          <w:color w:val="000000" w:themeColor="text1"/>
          <w:rtl/>
          <w:lang w:bidi="ar-EG"/>
        </w:rPr>
        <w:t xml:space="preserve"> وبين كل من المؤشرات التالية (القروض المتعثرة – كفاية رأس المال – السيولة- مخصص خسائر القروض)، ووجود علاقة طردية ذات دلالة احصائية بين معدل العائد على </w:t>
      </w:r>
      <w:r w:rsidR="00C10D92">
        <w:rPr>
          <w:rFonts w:ascii="Simplified Arabic" w:hAnsi="Simplified Arabic" w:cs="Simplified Arabic"/>
          <w:b/>
          <w:bCs/>
          <w:color w:val="000000" w:themeColor="text1"/>
          <w:rtl/>
          <w:lang w:bidi="ar-EG"/>
        </w:rPr>
        <w:t>الأصول</w:t>
      </w:r>
      <w:r w:rsidRPr="0050163A">
        <w:rPr>
          <w:rFonts w:ascii="Simplified Arabic" w:hAnsi="Simplified Arabic" w:cs="Simplified Arabic"/>
          <w:b/>
          <w:bCs/>
          <w:color w:val="000000" w:themeColor="text1"/>
          <w:rtl/>
          <w:lang w:bidi="ar-EG"/>
        </w:rPr>
        <w:t xml:space="preserve"> وكل من حجم البنك ومؤشر الرافعة المالية، كما بينت النتائج وجود علاقة عكسية ذات دلالة احصائية بين معدل العائد على حقوق الملكية وكل من المؤشرات (القروض المتعثرة – السيولة- مخصص خسائر القروض)، ووجود علاقة طردية ذات دلالة احصائية بين معدل العائد على حقوق الملكية وكل من المؤشرات (كفاية رأس المال- حجم البنك- الرافعة المالية)</w:t>
      </w:r>
      <w:r w:rsidRPr="0050163A">
        <w:rPr>
          <w:rFonts w:ascii="Simplified Arabic" w:hAnsi="Simplified Arabic" w:cs="Simplified Arabic"/>
          <w:b/>
          <w:bCs/>
          <w:color w:val="000000" w:themeColor="text1"/>
          <w:rtl/>
        </w:rPr>
        <w:t>،وقد أوصت الدراسة بضرورة تفعيل الدور الرقابي للجان المراجعة في ال</w:t>
      </w:r>
      <w:r w:rsidRPr="0050163A">
        <w:rPr>
          <w:rFonts w:ascii="Simplified Arabic" w:hAnsi="Simplified Arabic" w:cs="Simplified Arabic"/>
          <w:b/>
          <w:bCs/>
          <w:color w:val="000000" w:themeColor="text1"/>
          <w:rtl/>
          <w:lang w:bidi="ar-EG"/>
        </w:rPr>
        <w:t>بنوك</w:t>
      </w:r>
      <w:r w:rsidRPr="0050163A">
        <w:rPr>
          <w:rFonts w:ascii="Simplified Arabic" w:hAnsi="Simplified Arabic" w:cs="Simplified Arabic"/>
          <w:b/>
          <w:bCs/>
          <w:color w:val="000000" w:themeColor="text1"/>
          <w:rtl/>
        </w:rPr>
        <w:t xml:space="preserve"> للحد من عمليات ممارستها لإدارة الأرباح وصولا إلى تحقيق أفضل درجات الجودة للمعلومات المحاسبية وتوفير خاصيتي الثقة والملائمة فيها ،</w:t>
      </w:r>
      <w:r w:rsidR="00C10D92">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 xml:space="preserve">وضرورة عمل </w:t>
      </w:r>
      <w:r w:rsidR="00C10D92">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طار منهجى متكامل لقياس وافصاح وادارة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،وتوفير </w:t>
      </w:r>
      <w:r w:rsidR="00C10D92">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طار متكامل للتعامل مع الديون المتعثرة ووضع قواعد لتصنيفها وتحديث بياتها وتكوين المخصصات اللازمة لها.</w:t>
      </w:r>
    </w:p>
    <w:p w:rsidR="001F058C" w:rsidRPr="0050163A" w:rsidRDefault="001F058C" w:rsidP="00C10D92">
      <w:pPr>
        <w:pStyle w:val="NormalWeb"/>
        <w:bidi/>
        <w:spacing w:before="0" w:beforeAutospacing="0" w:after="0" w:afterAutospacing="0"/>
        <w:jc w:val="both"/>
        <w:rPr>
          <w:rFonts w:ascii="Simplified Arabic" w:hAnsi="Simplified Arabic" w:cs="Simplified Arabic"/>
          <w:color w:val="000000" w:themeColor="text1"/>
          <w:rtl/>
        </w:rPr>
      </w:pPr>
      <w:r w:rsidRPr="0050163A">
        <w:rPr>
          <w:rFonts w:ascii="Simplified Arabic" w:hAnsi="Simplified Arabic" w:cs="Simplified Arabic"/>
          <w:b/>
          <w:bCs/>
          <w:color w:val="000000" w:themeColor="text1"/>
          <w:rtl/>
        </w:rPr>
        <w:t xml:space="preserve">        هدفت دراسة</w:t>
      </w:r>
      <w:r w:rsidRPr="0050163A">
        <w:rPr>
          <w:rFonts w:ascii="Simplified Arabic" w:hAnsi="Simplified Arabic" w:cs="Simplified Arabic"/>
          <w:b/>
          <w:bCs/>
          <w:color w:val="000000" w:themeColor="text1"/>
        </w:rPr>
        <w:t>Isanzu, 2017)</w:t>
      </w:r>
      <w:r w:rsidRPr="0050163A">
        <w:rPr>
          <w:rFonts w:ascii="Simplified Arabic" w:hAnsi="Simplified Arabic" w:cs="Simplified Arabic"/>
          <w:b/>
          <w:bCs/>
          <w:color w:val="000000" w:themeColor="text1"/>
          <w:rtl/>
        </w:rPr>
        <w:t xml:space="preserve">) إلى معرفة أثر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على الأداء المالي في البنوك الصينية.</w:t>
      </w:r>
      <w:r w:rsidRPr="0050163A">
        <w:rPr>
          <w:rFonts w:ascii="Simplified Arabic" w:hAnsi="Simplified Arabic" w:cs="Simplified Arabic"/>
          <w:b/>
          <w:bCs/>
          <w:color w:val="000000" w:themeColor="text1"/>
          <w:rtl/>
          <w:lang w:bidi="ar-EG"/>
        </w:rPr>
        <w:t>و</w:t>
      </w:r>
      <w:r w:rsidRPr="0050163A">
        <w:rPr>
          <w:rFonts w:ascii="Simplified Arabic" w:hAnsi="Simplified Arabic" w:cs="Simplified Arabic"/>
          <w:b/>
          <w:bCs/>
          <w:color w:val="000000" w:themeColor="text1"/>
          <w:rtl/>
        </w:rPr>
        <w:t xml:space="preserve">تكونت عينة الدراسة من (5) بنوك تجارية للفترة الواقعة ما بين (2008-2014)، واستخدمت الدراسة مجموعة من المتغيرات مثل القروض </w:t>
      </w:r>
      <w:r w:rsidRPr="0050163A">
        <w:rPr>
          <w:rFonts w:ascii="Simplified Arabic" w:hAnsi="Simplified Arabic" w:cs="Simplified Arabic" w:hint="cs"/>
          <w:b/>
          <w:bCs/>
          <w:color w:val="000000" w:themeColor="text1"/>
          <w:rtl/>
        </w:rPr>
        <w:t xml:space="preserve">المتعثرة </w:t>
      </w:r>
      <w:r w:rsidRPr="0050163A">
        <w:rPr>
          <w:rFonts w:ascii="Simplified Arabic" w:hAnsi="Simplified Arabic" w:cs="Simplified Arabic"/>
          <w:b/>
          <w:bCs/>
          <w:color w:val="000000" w:themeColor="text1"/>
          <w:rtl/>
        </w:rPr>
        <w:t xml:space="preserve">، ونسبة كفاية رأس المال، واحتياطى انخفاض قيمة القروض، ورسوم </w:t>
      </w:r>
      <w:r w:rsidR="00C10D92">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نخفاض قيمة القروض لقياس المخاطر </w:t>
      </w:r>
      <w:r w:rsidR="00CD598B">
        <w:rPr>
          <w:rFonts w:ascii="Simplified Arabic" w:hAnsi="Simplified Arabic" w:cs="Simplified Arabic"/>
          <w:b/>
          <w:bCs/>
          <w:color w:val="000000" w:themeColor="text1"/>
          <w:rtl/>
        </w:rPr>
        <w:lastRenderedPageBreak/>
        <w:t>الإئتمان</w:t>
      </w:r>
      <w:r w:rsidRPr="0050163A">
        <w:rPr>
          <w:rFonts w:ascii="Simplified Arabic" w:hAnsi="Simplified Arabic" w:cs="Simplified Arabic"/>
          <w:b/>
          <w:bCs/>
          <w:color w:val="000000" w:themeColor="text1"/>
          <w:rtl/>
        </w:rPr>
        <w:t xml:space="preserve">ية، بينما تم قياس الأداء المالى من خلال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وقد أظهرت النتائج بأن القروض المتعثرة وكفاية رأس المال لها تأثيرا كبيرا على الأداء المالي للبنوك التجارية الصينية، وقد أوصت الدراسة على تقديم المديرون المزيد من الاهتمام لتحسين كفاية رأس المال لأنه يعزز بشكل إيجابي الأداء المالي مع تقليل القروض غير العاملة عن طريق تطبيق استراتيجيات وتقنيات حديثة لإدارة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color w:val="000000" w:themeColor="text1"/>
          <w:rtl/>
        </w:rPr>
        <w:t>.</w:t>
      </w:r>
    </w:p>
    <w:p w:rsidR="001F058C" w:rsidRPr="0050163A" w:rsidRDefault="001F058C" w:rsidP="00C10D92">
      <w:pPr>
        <w:pStyle w:val="NormalWeb"/>
        <w:bidi/>
        <w:spacing w:before="0" w:beforeAutospacing="0" w:after="0" w:afterAutospacing="0" w:line="228" w:lineRule="auto"/>
        <w:ind w:firstLine="720"/>
        <w:jc w:val="both"/>
        <w:rPr>
          <w:rFonts w:ascii="Simplified Arabic" w:hAnsi="Simplified Arabic" w:cs="Simplified Arabic"/>
          <w:color w:val="000000" w:themeColor="text1"/>
          <w:rtl/>
          <w:lang w:bidi="ar-EG"/>
        </w:rPr>
      </w:pPr>
      <w:r w:rsidRPr="0050163A">
        <w:rPr>
          <w:rFonts w:ascii="Simplified Arabic" w:hAnsi="Simplified Arabic" w:cs="Simplified Arabic"/>
          <w:b/>
          <w:bCs/>
          <w:color w:val="000000" w:themeColor="text1"/>
          <w:rtl/>
        </w:rPr>
        <w:t>وفى هذا السياق هدفت دراسة (نشوان، و</w:t>
      </w:r>
      <w:r w:rsidR="00C10D92">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 xml:space="preserve">خرون، 2018) الى التعرف على أثر مؤشرات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المتمثلة بنسبة (القروض المتعثرة، مخصصات خسائر القروض، كفاية رأس المال، السيولة، الرافعة المالية) على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وعلى معدل العائد على حقوق المساهمين وانعكاس ذلك الأثر على مدى تحسين الأداء المالي للبنوك المدرجة في بورصة فلسطين. وقد</w:t>
      </w:r>
      <w:r w:rsidR="00C10D92">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أظهرت النتائج: وجود أثر إيجابي ذات دلالة احصائية لكل من (نسبة كفاية رأس المال، نسبة السيولة، ربحية البنك) على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ووجود أثر عكسي بالنسبة للقروض المتعثرة على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وعدم وجود أثر لكل من نسبة مخصصات خسائر القروض، ونسبة الرافعة المالية، وحجم البنك، وعمر البنك) على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كما أوضحت الدراسة أيضا وجود أثر إيجابي ذو دلالة احصائية لربحية البنك على معدل العائد على حقوق المساهمين، ووجود أثر</w:t>
      </w:r>
      <w:r w:rsidR="00C10D92">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عكسي لعمر البنك على معدل العائد على حقوق المساهمين، وعدم وجود أثر لكل من (نسبة القروض المتعثرة، ونسبة مخصصات خسائر القروض، ونسبة كفاية رأس المال، ونسبة السيولة، ونسبة الرافعة المالية، وحجم البنك) على معدل العائد على حقوق المساهمين.</w:t>
      </w:r>
    </w:p>
    <w:p w:rsidR="001F058C" w:rsidRPr="0050163A" w:rsidRDefault="001F058C" w:rsidP="001F058C">
      <w:pPr>
        <w:pStyle w:val="NormalWeb"/>
        <w:bidi/>
        <w:spacing w:before="0" w:beforeAutospacing="0" w:after="0" w:afterAutospacing="0" w:line="228" w:lineRule="auto"/>
        <w:ind w:firstLine="720"/>
        <w:jc w:val="both"/>
        <w:rPr>
          <w:rFonts w:ascii="Simplified Arabic" w:hAnsi="Simplified Arabic" w:cs="Simplified Arabic"/>
          <w:color w:val="000000" w:themeColor="text1"/>
          <w:rtl/>
          <w:lang w:bidi="ar-EG"/>
        </w:rPr>
      </w:pPr>
      <w:r w:rsidRPr="0050163A">
        <w:rPr>
          <w:rFonts w:ascii="Simplified Arabic" w:hAnsi="Simplified Arabic" w:cs="Simplified Arabic"/>
          <w:b/>
          <w:bCs/>
          <w:color w:val="000000" w:themeColor="text1"/>
          <w:rtl/>
        </w:rPr>
        <w:t>بينما هدفت دراسة (</w:t>
      </w:r>
      <w:r w:rsidRPr="0050163A">
        <w:rPr>
          <w:rFonts w:ascii="Simplified Arabic" w:hAnsi="Simplified Arabic" w:cs="Simplified Arabic"/>
          <w:b/>
          <w:bCs/>
          <w:color w:val="000000" w:themeColor="text1"/>
        </w:rPr>
        <w:t>Nyarko-Baas, 2018</w:t>
      </w:r>
      <w:r w:rsidRPr="0050163A">
        <w:rPr>
          <w:rFonts w:ascii="Simplified Arabic" w:hAnsi="Simplified Arabic" w:cs="Simplified Arabic"/>
          <w:b/>
          <w:bCs/>
          <w:color w:val="000000" w:themeColor="text1"/>
          <w:rtl/>
        </w:rPr>
        <w:t xml:space="preserve">) إلى إثبات تأثير القروض المتعثرة على الربحية، وقد تكون مجتمع الدراسة من البنوك المدرجة في بورصة غانا، بينما تألفت عينة الدراسة من أربعة بنوك، تم استخدام تحليل </w:t>
      </w:r>
      <w:r w:rsidR="007E355C">
        <w:rPr>
          <w:rFonts w:ascii="Simplified Arabic" w:hAnsi="Simplified Arabic" w:cs="Simplified Arabic"/>
          <w:b/>
          <w:bCs/>
          <w:color w:val="000000" w:themeColor="text1"/>
          <w:rtl/>
        </w:rPr>
        <w:t>الإنحدار</w:t>
      </w:r>
      <w:r w:rsidRPr="0050163A">
        <w:rPr>
          <w:rFonts w:ascii="Simplified Arabic" w:hAnsi="Simplified Arabic" w:cs="Simplified Arabic"/>
          <w:b/>
          <w:bCs/>
          <w:color w:val="000000" w:themeColor="text1"/>
          <w:rtl/>
        </w:rPr>
        <w:t xml:space="preserve"> لتأسيس العلاقة بين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والربحية، وقد أظهرت نتائج الدراسة وجود أثر سلبي للقروض المتعثرة على الربحية، وقد أوصت الدراسة بضرورة أن تكون البنوك حذرة بشأن السعر الذي تتوسع فيه لأن حجم البنك يمكن أن يؤثر بنفس القدر على ثروات البنوك.</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lang w:bidi="ar-EG"/>
        </w:rPr>
        <w:t xml:space="preserve">ومن ناحية أخرى هدفت </w:t>
      </w:r>
      <w:r w:rsidRPr="0050163A">
        <w:rPr>
          <w:rFonts w:ascii="Simplified Arabic" w:hAnsi="Simplified Arabic" w:cs="Simplified Arabic"/>
          <w:b/>
          <w:bCs/>
          <w:color w:val="000000" w:themeColor="text1"/>
          <w:rtl/>
        </w:rPr>
        <w:t>دراسة (</w:t>
      </w:r>
      <w:r w:rsidRPr="0050163A">
        <w:rPr>
          <w:rFonts w:ascii="Simplified Arabic" w:hAnsi="Simplified Arabic" w:cs="Simplified Arabic"/>
          <w:b/>
          <w:bCs/>
          <w:color w:val="000000" w:themeColor="text1"/>
        </w:rPr>
        <w:t xml:space="preserve"> Tasneem, 2019</w:t>
      </w:r>
      <w:r w:rsidRPr="0050163A">
        <w:rPr>
          <w:rFonts w:ascii="Simplified Arabic" w:hAnsi="Simplified Arabic" w:cs="Simplified Arabic"/>
          <w:b/>
          <w:bCs/>
          <w:color w:val="000000" w:themeColor="text1"/>
          <w:rtl/>
        </w:rPr>
        <w:t>&amp;</w:t>
      </w:r>
      <w:r w:rsidR="00C10D92">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Pr>
        <w:t>Patwary</w:t>
      </w:r>
      <w:r w:rsidRPr="0050163A">
        <w:rPr>
          <w:rFonts w:ascii="Simplified Arabic" w:hAnsi="Simplified Arabic" w:cs="Simplified Arabic"/>
          <w:b/>
          <w:bCs/>
          <w:color w:val="000000" w:themeColor="text1"/>
          <w:rtl/>
        </w:rPr>
        <w:t xml:space="preserve">)إلى </w:t>
      </w:r>
      <w:r w:rsidRPr="0050163A">
        <w:rPr>
          <w:rFonts w:ascii="Simplified Arabic" w:hAnsi="Simplified Arabic" w:cs="Simplified Arabic" w:hint="cs"/>
          <w:b/>
          <w:bCs/>
          <w:color w:val="000000" w:themeColor="text1"/>
          <w:rtl/>
        </w:rPr>
        <w:t>معرفة</w:t>
      </w:r>
      <w:r w:rsidRPr="0050163A">
        <w:rPr>
          <w:rFonts w:ascii="Simplified Arabic" w:hAnsi="Simplified Arabic" w:cs="Simplified Arabic"/>
          <w:b/>
          <w:bCs/>
          <w:color w:val="000000" w:themeColor="text1"/>
          <w:rtl/>
        </w:rPr>
        <w:t xml:space="preserve"> تأثير نسبة القروض المتعثرة ونسبة كفاية رأس المال ونسبة صيانة المخصصات على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ROA</w:t>
      </w:r>
      <w:r w:rsidRPr="0050163A">
        <w:rPr>
          <w:rFonts w:ascii="Simplified Arabic" w:hAnsi="Simplified Arabic" w:cs="Simplified Arabic"/>
          <w:b/>
          <w:bCs/>
          <w:color w:val="000000" w:themeColor="text1"/>
          <w:rtl/>
        </w:rPr>
        <w:t xml:space="preserve">) لجميع البنوك في بنجلاديش خلال الفترة من 1997-2017، وتوصلت </w:t>
      </w:r>
      <w:r w:rsidRPr="0050163A">
        <w:rPr>
          <w:rFonts w:ascii="Simplified Arabic" w:hAnsi="Simplified Arabic" w:cs="Simplified Arabic"/>
          <w:b/>
          <w:bCs/>
          <w:color w:val="000000" w:themeColor="text1"/>
          <w:rtl/>
        </w:rPr>
        <w:lastRenderedPageBreak/>
        <w:t xml:space="preserve">الدارسة إلى عدد من النتائج أهمها أن هناك علاقة سببية اتجاهية مختلفة على المدى القصير بين المتغيرات وأن تحليل </w:t>
      </w:r>
      <w:r w:rsidR="007E355C">
        <w:rPr>
          <w:rFonts w:ascii="Simplified Arabic" w:hAnsi="Simplified Arabic" w:cs="Simplified Arabic"/>
          <w:b/>
          <w:bCs/>
          <w:color w:val="000000" w:themeColor="text1"/>
          <w:rtl/>
        </w:rPr>
        <w:t>الإنحدار</w:t>
      </w:r>
      <w:r w:rsidRPr="0050163A">
        <w:rPr>
          <w:rFonts w:ascii="Simplified Arabic" w:hAnsi="Simplified Arabic" w:cs="Simplified Arabic"/>
          <w:b/>
          <w:bCs/>
          <w:color w:val="000000" w:themeColor="text1"/>
          <w:rtl/>
        </w:rPr>
        <w:t xml:space="preserve"> يؤكد أن اثنين من المتغيرات المستقلة؛ نسبة القروض غير العاملة ونسبة صيانة المخصصات ذات دلالة إحصائية للمتغير التابع؛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ROA</w:t>
      </w:r>
      <w:r w:rsidRPr="0050163A">
        <w:rPr>
          <w:rFonts w:ascii="Simplified Arabic" w:hAnsi="Simplified Arabic" w:cs="Simplified Arabic"/>
          <w:b/>
          <w:bCs/>
          <w:color w:val="000000" w:themeColor="text1"/>
          <w:rtl/>
        </w:rPr>
        <w:t>).</w:t>
      </w:r>
    </w:p>
    <w:p w:rsidR="001F058C" w:rsidRPr="0050163A" w:rsidRDefault="001F058C" w:rsidP="00C10D92">
      <w:pPr>
        <w:pStyle w:val="NormalWeb"/>
        <w:bidi/>
        <w:spacing w:before="0" w:beforeAutospacing="0" w:after="0" w:afterAutospacing="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بينما اهتمت دراسة (انس الشويطر،2019) بالتعرف على أثر حجم القروض والودائع على الأداء المالي في البنوك التجارية الأردنية المدرجة في بورصة عمان للأوراق المالية والبالغ عددها ثلاثة عشر بنكأ للفترة (2008-2017)، وذلك من خلال استخدام مؤشرين للتعبير عن الأداء المالى هما العائد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ROA</w:t>
      </w:r>
      <w:r w:rsidRPr="0050163A">
        <w:rPr>
          <w:rFonts w:ascii="Simplified Arabic" w:hAnsi="Simplified Arabic" w:cs="Simplified Arabic"/>
          <w:b/>
          <w:bCs/>
          <w:color w:val="000000" w:themeColor="text1"/>
          <w:rtl/>
        </w:rPr>
        <w:t>) والعائد على حقوق المساهمين (</w:t>
      </w:r>
      <w:r w:rsidRPr="0050163A">
        <w:rPr>
          <w:rFonts w:ascii="Simplified Arabic" w:hAnsi="Simplified Arabic" w:cs="Simplified Arabic"/>
          <w:b/>
          <w:bCs/>
          <w:color w:val="000000" w:themeColor="text1"/>
        </w:rPr>
        <w:t>ROE</w:t>
      </w:r>
      <w:r w:rsidRPr="0050163A">
        <w:rPr>
          <w:rFonts w:ascii="Simplified Arabic" w:hAnsi="Simplified Arabic" w:cs="Simplified Arabic"/>
          <w:b/>
          <w:bCs/>
          <w:color w:val="000000" w:themeColor="text1"/>
          <w:rtl/>
        </w:rPr>
        <w:t xml:space="preserve">). وتوصلت الدراسة إلى نتائج أهمها: ارتفاع في حجم القروض وحجم الودائع وانخفاض في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w:t>
      </w:r>
      <w:r w:rsidRPr="0050163A">
        <w:rPr>
          <w:rFonts w:ascii="Simplified Arabic" w:hAnsi="Simplified Arabic" w:cs="Simplified Arabic"/>
          <w:b/>
          <w:bCs/>
          <w:color w:val="000000" w:themeColor="text1"/>
        </w:rPr>
        <w:t>ROA</w:t>
      </w:r>
      <w:r w:rsidRPr="0050163A">
        <w:rPr>
          <w:rFonts w:ascii="Simplified Arabic" w:hAnsi="Simplified Arabic" w:cs="Simplified Arabic"/>
          <w:b/>
          <w:bCs/>
          <w:color w:val="000000" w:themeColor="text1"/>
          <w:rtl/>
        </w:rPr>
        <w:t>) وفي العائد على حقوق المساهمين(</w:t>
      </w:r>
      <w:r w:rsidRPr="0050163A">
        <w:rPr>
          <w:rFonts w:ascii="Simplified Arabic" w:hAnsi="Simplified Arabic" w:cs="Simplified Arabic"/>
          <w:b/>
          <w:bCs/>
          <w:color w:val="000000" w:themeColor="text1"/>
        </w:rPr>
        <w:t>ROE</w:t>
      </w:r>
      <w:r w:rsidRPr="0050163A">
        <w:rPr>
          <w:rFonts w:ascii="Simplified Arabic" w:hAnsi="Simplified Arabic" w:cs="Simplified Arabic"/>
          <w:b/>
          <w:bCs/>
          <w:color w:val="000000" w:themeColor="text1"/>
          <w:rtl/>
        </w:rPr>
        <w:t>) خلال فترة الدراسة، كما توصلت إلى وجود أثر ايجابي ذو دلالة إحصائية لحجم القروض والودائع على الأداء المالي في البنوك التجارية.وعلى ضوء النتائج توصلت الدراسة الى توصيات أهمها: توجيه البنوك التجارية على ضرورة تبني استراتيجيات لجذب المزيد من الودائع ذات التكلفة المتدنية لتعزيز قدرتها على الأقراض وبالتالي تعظيم الربحية والأداء المالي للبنوك التجارية.</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 xml:space="preserve">فى حين أن دراسة (على الزعبي،2019) هدفت إلى التعرف على أثر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في ربحية البنوك الإسلامية الأردنية ومقارنتها مع البنوك التجارية في الأردن لعدد بنكين إسلاميين وبنكين تجاربين عن للفترة (2016-2017)، وأظهرت النتائج وجود أثر ذو دلالة إحصائية لمتغيرات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(نسبة القروض غير العاملة "المتعثرة"، ونسبة كفاية رأس المال، نسبة القروض "المتعثرة" إلى إجمالي القروض) مجتمعة على كل من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والعائد على</w:t>
      </w:r>
      <w:r w:rsidR="00C10D92">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حقوق الملكية في البنوك الإسلامية الأردنية. وأظهرت النتائج عدم وجود أثر ذو دلالة إحصائية لذات المتغيرات مجتمعة على كل من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والعائد على حقوق الملكية في البنوك التجارية الأردنية. وأوصت الدارسة بتخصيص الجهد الكافي والآلية المناسبة لمنح القروض لمختلف شرائح العملاء في البنوك بحيث يتم تقييم الضمانات بشكل يغطي أصل القروض في حال تعثر العميل وتوقفه عن السداد.</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وفى هذا السياق هدفت دراسة (حسن خميس، 2019</w:t>
      </w:r>
      <w:r w:rsidRPr="0050163A">
        <w:rPr>
          <w:rFonts w:ascii="Simplified Arabic" w:hAnsi="Simplified Arabic" w:cs="Simplified Arabic"/>
          <w:b/>
          <w:bCs/>
          <w:color w:val="000000" w:themeColor="text1"/>
          <w:rtl/>
          <w:lang w:bidi="fa-IR"/>
        </w:rPr>
        <w:t xml:space="preserve">) </w:t>
      </w:r>
      <w:r w:rsidRPr="0050163A">
        <w:rPr>
          <w:rFonts w:ascii="Simplified Arabic" w:hAnsi="Simplified Arabic" w:cs="Simplified Arabic"/>
          <w:b/>
          <w:bCs/>
          <w:color w:val="000000" w:themeColor="text1"/>
          <w:rtl/>
        </w:rPr>
        <w:t xml:space="preserve">إلى فحص وتحليل مدى استخدام مخصصات القروض في إدارة الأرباح بالبنوك التجارية الخاصة قبل وبعد تطبيق أسس </w:t>
      </w:r>
      <w:r w:rsidRPr="0050163A">
        <w:rPr>
          <w:rFonts w:ascii="Simplified Arabic" w:hAnsi="Simplified Arabic" w:cs="Simplified Arabic"/>
          <w:b/>
          <w:bCs/>
          <w:color w:val="000000" w:themeColor="text1"/>
          <w:rtl/>
        </w:rPr>
        <w:lastRenderedPageBreak/>
        <w:t>القياس والاعتراف المحاسبي الصادرة من البنك المركزي المصري ،وقد تكونت عينة الدراسة من ثلاث عشرة بنكا تجاريا مصريا خاصا خلال الفترة من 2002- 2013،وأكدت نتائج التحليل الإحصائي أنه قبل وبعد تطبيق قواعد البنك المركزي ما زالت البنوك التجارية الخاصة تمارس سلوك إدارة الأرباح باستخدام مخصصات القروض حيث وجدت علاقة نسبة مخصصات القروض متناسبة تناسبا طرديا مع نسبة صافي الربح ومخصص القروض وبمستوى معنوية عالى، مما يؤكد على عدم قدرة أسس البنك المركزي على منع مديري البنوك التجارية الخاصة من ممارسة سلوك إدارة الأرباح،غير أن النتائج الأكثر أهمية في هذه الدراسة مفادها أن الأسس محل الدراسة ساعدت إلى حد ما على تخفيض قوة سلوك إدارة الأرباح بشكل ملحوظ وبمعدل لا يقل عن 15% عما كان عليه</w:t>
      </w:r>
      <w:r w:rsidRPr="0050163A">
        <w:rPr>
          <w:rFonts w:ascii="Simplified Arabic" w:hAnsi="Simplified Arabic" w:cs="Simplified Arabic" w:hint="cs"/>
          <w:b/>
          <w:bCs/>
          <w:color w:val="000000" w:themeColor="text1"/>
          <w:rtl/>
        </w:rPr>
        <w:t>.</w:t>
      </w:r>
    </w:p>
    <w:p w:rsidR="001F058C" w:rsidRPr="0050163A" w:rsidRDefault="001F058C" w:rsidP="00C10D92">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lang w:bidi="ar-EG"/>
        </w:rPr>
        <w:t xml:space="preserve">تناولت </w:t>
      </w:r>
      <w:r w:rsidRPr="0050163A">
        <w:rPr>
          <w:rFonts w:ascii="Simplified Arabic" w:hAnsi="Simplified Arabic" w:cs="Simplified Arabic"/>
          <w:b/>
          <w:bCs/>
          <w:color w:val="000000" w:themeColor="text1"/>
          <w:rtl/>
        </w:rPr>
        <w:t xml:space="preserve">دراسة </w:t>
      </w:r>
      <w:r w:rsidRPr="0050163A">
        <w:rPr>
          <w:rFonts w:ascii="Simplified Arabic" w:hAnsi="Simplified Arabic" w:cs="Simplified Arabic"/>
          <w:b/>
          <w:bCs/>
          <w:color w:val="000000" w:themeColor="text1"/>
        </w:rPr>
        <w:t>Simamora and Oswari,  2019)</w:t>
      </w:r>
      <w:r w:rsidRPr="0050163A">
        <w:rPr>
          <w:rFonts w:ascii="Simplified Arabic" w:hAnsi="Simplified Arabic" w:cs="Simplified Arabic"/>
          <w:b/>
          <w:bCs/>
          <w:color w:val="000000" w:themeColor="text1"/>
          <w:rtl/>
        </w:rPr>
        <w:t xml:space="preserve">)فحص وتحليل أثر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ومخاطر التشغيل ومخاطر السيولة على الأداء المالي للبنوك المدرجة في البورصة الإندونيسية خلال الفترة الواقعة مابين (2009–2017). وقد تكونت عينة الدراسة من (5) بنوك في اندونيسيا. وأظهرت النتائج بأنه لا يوجد أثر 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على الأداء المالي، وكان للمخاطر التشغيلية تأثيرا سلبيا كبير على الأداء المالي، كما يوجد أثرا سلبيا لمخاطر السيولة والمخاطر التشغيلية على الأداء المالي، وأوصت الدراسة على ضرورة زيادة توزيع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لكسب المزيد من الأرباح.</w:t>
      </w:r>
    </w:p>
    <w:p w:rsidR="001F058C" w:rsidRPr="0050163A"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بينما هدفت دراسة (</w:t>
      </w:r>
      <w:r w:rsidRPr="0050163A">
        <w:rPr>
          <w:rFonts w:ascii="Simplified Arabic" w:hAnsi="Simplified Arabic" w:cs="Simplified Arabic"/>
          <w:b/>
          <w:bCs/>
          <w:color w:val="000000" w:themeColor="text1"/>
        </w:rPr>
        <w:t>Shahid et</w:t>
      </w:r>
      <w:r>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Pr>
        <w:t>Al</w:t>
      </w:r>
      <w:r>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Pr>
        <w:t xml:space="preserve"> 2019</w:t>
      </w:r>
      <w:r w:rsidRPr="0050163A">
        <w:rPr>
          <w:rFonts w:ascii="Simplified Arabic" w:hAnsi="Simplified Arabic" w:cs="Simplified Arabic"/>
          <w:b/>
          <w:bCs/>
          <w:color w:val="000000" w:themeColor="text1"/>
          <w:rtl/>
        </w:rPr>
        <w:t xml:space="preserve">)، إلى معرفة العلاقة بين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والأداء المالي للبنوك التجارية في باكستان على عينة شملت (24) بنكا عامل في باكستان للفترة الواقعة ما بين (2010-2017).وقد تم استخدام قياس الأداء من خلال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ومعدل العائد على حقوق المساهمين، بينما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تم قياسها من خلال الرافعة المالية، والقروض المتعثرة، ومخصص نسب التسهيلات ونسب كفاية رأس المال). وأظهرت النتائج بأن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هي المعيار الرئيسي للتأكد من الأداء المالي للبنوك التجارية الباكستانية، وتساعد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الإدارة في إيجاد حلول منتظمة للقطاع المالي يمكنها تعزيز أداء البنوك. وأوصت الدراسة على تركيز البنوك التجارية الباكستانية ع</w:t>
      </w:r>
      <w:r>
        <w:rPr>
          <w:rFonts w:ascii="Simplified Arabic" w:hAnsi="Simplified Arabic" w:cs="Simplified Arabic"/>
          <w:b/>
          <w:bCs/>
          <w:color w:val="000000" w:themeColor="text1"/>
          <w:rtl/>
        </w:rPr>
        <w:t>لى إدارة مخاطرها فيما يتعلق ب</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والتي بدورها يمكنها تحسين أدائها</w:t>
      </w:r>
      <w:r w:rsidRPr="0050163A">
        <w:rPr>
          <w:rFonts w:ascii="Simplified Arabic" w:hAnsi="Simplified Arabic" w:cs="Simplified Arabic"/>
          <w:color w:val="000000" w:themeColor="text1"/>
          <w:rtl/>
        </w:rPr>
        <w:t>.</w:t>
      </w:r>
    </w:p>
    <w:p w:rsidR="001F058C" w:rsidRPr="0050163A" w:rsidRDefault="001F058C" w:rsidP="001F058C">
      <w:pPr>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 xml:space="preserve">ومن ناحية أخرى هدفت دراسة (قصى النهار، 2019) إلى قياس أثر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على الأداء المالي في البنوك التجارية المدرجة في بورصة عمان خلال الفترة الزمنية (2010-2018)، بينما عينة الدراسة فقد تكونت من (13) بنك ،وقد تم قياس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من خلال تناول مؤشرات مخاطر االسيولة، ومخاطر رأس المال، ومخاطر التشغيل، وتم قياس ال</w:t>
      </w:r>
      <w:r w:rsidR="00C10D92">
        <w:rPr>
          <w:rFonts w:ascii="Simplified Arabic" w:hAnsi="Simplified Arabic" w:cs="Simplified Arabic"/>
          <w:b/>
          <w:bCs/>
          <w:color w:val="000000" w:themeColor="text1"/>
          <w:rtl/>
        </w:rPr>
        <w:t>أداء من خلال معدل العائد على الأصول</w:t>
      </w:r>
      <w:r w:rsidRPr="0050163A">
        <w:rPr>
          <w:rFonts w:ascii="Simplified Arabic" w:hAnsi="Simplified Arabic" w:cs="Simplified Arabic"/>
          <w:b/>
          <w:bCs/>
          <w:color w:val="000000" w:themeColor="text1"/>
          <w:rtl/>
        </w:rPr>
        <w:t>، ومعدل العائد على حقوق الملكية وربحية السهم الواحد ،وقد</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 أظهرت النتائج بأنه يوجد أثر ذو دلالة إحصائية للمخاطر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على الأداء المالي في البنوك التجارية المدرجة في بورصة عمان، كما يوجد أثر لمخاطر رأس المال ومخاطر السيولة على الأداء المالي حسب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ومعدل العائد على حقوق الملكية، بينما لا يوجد أثر لمخاطر رأس المال ومخاطر السيولة على الأداء المالي حسب ربحية السهم الواحد للبنوك التجارية المدرجة في بورصة عمان. كما اظهرت النتائج أنه لايوجد أثر للمخاطر التشغيلية على الأداء المالي حسب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ومعدل العائد على حقوق الملكية، ولكن تبين بأنه يوجد أثر للمخاطر التشغيلية على الأداء المالي تبعا لمقياس ربحية السهم الواحد..ولقد أوصت الدراسة ضرورة قيام البنوك التجارية بوضع آلية تحدد مستويات التسهيلات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السنوية، وتركيز الجهات المختصة والبنك المركزي على آلية ومستوى تطبيق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في كافة البنوك</w:t>
      </w:r>
      <w:r w:rsidRPr="0050163A">
        <w:rPr>
          <w:rFonts w:ascii="Simplified Arabic" w:hAnsi="Simplified Arabic" w:cs="Simplified Arabic"/>
          <w:b/>
          <w:bCs/>
          <w:color w:val="000000" w:themeColor="text1"/>
        </w:rPr>
        <w:t>.</w:t>
      </w:r>
    </w:p>
    <w:p w:rsidR="001F058C" w:rsidRPr="00BC551D" w:rsidRDefault="001F058C" w:rsidP="001F058C">
      <w:pPr>
        <w:pStyle w:val="NormalWeb"/>
        <w:bidi/>
        <w:spacing w:before="0" w:beforeAutospacing="0" w:after="0" w:afterAutospacing="0"/>
        <w:ind w:firstLine="720"/>
        <w:jc w:val="both"/>
        <w:rPr>
          <w:rFonts w:ascii="Simplified Arabic" w:hAnsi="Simplified Arabic" w:cs="Simplified Arabic"/>
          <w:b/>
          <w:bCs/>
          <w:color w:val="000000" w:themeColor="text1"/>
        </w:rPr>
      </w:pPr>
      <w:r w:rsidRPr="00BC551D">
        <w:rPr>
          <w:rFonts w:ascii="Simplified Arabic" w:hAnsi="Simplified Arabic" w:cs="Simplified Arabic"/>
          <w:b/>
          <w:bCs/>
          <w:color w:val="000000" w:themeColor="text1"/>
          <w:rtl/>
        </w:rPr>
        <w:t>طبقا لما انتهت إليه الدراسات السابقة يمكن للباحث الإشارة إلى بعض الدلالات وما تتميز به الدراس</w:t>
      </w:r>
      <w:r w:rsidRPr="00BC551D">
        <w:rPr>
          <w:rFonts w:ascii="Simplified Arabic" w:hAnsi="Simplified Arabic" w:cs="Simplified Arabic" w:hint="cs"/>
          <w:b/>
          <w:bCs/>
          <w:color w:val="000000" w:themeColor="text1"/>
          <w:rtl/>
          <w:lang w:bidi="ar-EG"/>
        </w:rPr>
        <w:t>ة</w:t>
      </w:r>
      <w:r w:rsidRPr="00BC551D">
        <w:rPr>
          <w:rFonts w:ascii="Simplified Arabic" w:hAnsi="Simplified Arabic" w:cs="Simplified Arabic"/>
          <w:b/>
          <w:bCs/>
          <w:color w:val="000000" w:themeColor="text1"/>
          <w:rtl/>
        </w:rPr>
        <w:t xml:space="preserve"> الحالية بما يلي:</w:t>
      </w:r>
    </w:p>
    <w:p w:rsidR="001F058C" w:rsidRPr="0050163A" w:rsidRDefault="001F058C" w:rsidP="00C10D92">
      <w:pPr>
        <w:pStyle w:val="NormalWeb"/>
        <w:numPr>
          <w:ilvl w:val="1"/>
          <w:numId w:val="11"/>
        </w:numPr>
        <w:bidi/>
        <w:spacing w:before="0" w:beforeAutospacing="0" w:after="0" w:afterAutospacing="0"/>
        <w:ind w:left="616" w:hanging="418"/>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هناك العديد من الدراسات السابقة تناولت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التي تتعرض لها البنوك التجارية بشرح مفهوم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وأسسه ومعاييره والتعرف على العناصر الأساسية للتحليل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 وبيان أهمية </w:t>
      </w:r>
      <w:r w:rsidR="00C10D92">
        <w:rPr>
          <w:rFonts w:ascii="Simplified Arabic" w:hAnsi="Simplified Arabic" w:cs="Simplified Arabic"/>
          <w:b/>
          <w:bCs/>
          <w:color w:val="000000" w:themeColor="text1"/>
          <w:rtl/>
        </w:rPr>
        <w:t>تحليل البيانات المالية لطالب ال</w:t>
      </w:r>
      <w:r w:rsidR="00C10D92">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قتراض في الكشف والتحقق من سلامة مركز المالي وجدارته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وقدرته على سداد </w:t>
      </w:r>
      <w:r w:rsidR="00C10D92">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 xml:space="preserve">لتزاماته بعد الحصول على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المطلوب، وكذلك تهدف إلى إبراز أهمية متابعة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للتحقق من استمرار العميل في وضع يمكنه من تسديد الأقساط المستحقة، وذلك للوقاية من أخطار الديون المتعثرة وحماية حقوق البنك من الضياع. </w:t>
      </w:r>
    </w:p>
    <w:p w:rsidR="001F058C" w:rsidRPr="0050163A" w:rsidRDefault="001F058C" w:rsidP="00C10D92">
      <w:pPr>
        <w:pStyle w:val="NormalWeb"/>
        <w:numPr>
          <w:ilvl w:val="1"/>
          <w:numId w:val="11"/>
        </w:numPr>
        <w:bidi/>
        <w:spacing w:before="0" w:beforeAutospacing="0" w:after="0" w:afterAutospacing="0"/>
        <w:ind w:left="616" w:hanging="418"/>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تناولت بعض الدراسات السابقة قضية القياس والإفصاح عن المخاطر البنكية عموما في البنوك وفقا لللمتطلبات الرقابية فى المعايير</w:t>
      </w:r>
      <w:r w:rsidR="00C10D92">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المحاسبية المصرية الدولية ومتطلبات </w:t>
      </w:r>
      <w:r w:rsidR="00C10D92">
        <w:rPr>
          <w:rFonts w:ascii="Simplified Arabic" w:hAnsi="Simplified Arabic" w:cs="Simplified Arabic" w:hint="cs"/>
          <w:b/>
          <w:bCs/>
          <w:color w:val="000000" w:themeColor="text1"/>
          <w:rtl/>
        </w:rPr>
        <w:t>ل</w:t>
      </w:r>
      <w:r w:rsidRPr="0050163A">
        <w:rPr>
          <w:rFonts w:ascii="Simplified Arabic" w:hAnsi="Simplified Arabic" w:cs="Simplified Arabic"/>
          <w:b/>
          <w:bCs/>
          <w:color w:val="000000" w:themeColor="text1"/>
          <w:rtl/>
        </w:rPr>
        <w:t xml:space="preserve">جنة </w:t>
      </w:r>
      <w:r w:rsidRPr="0050163A">
        <w:rPr>
          <w:rFonts w:ascii="Simplified Arabic" w:hAnsi="Simplified Arabic" w:cs="Simplified Arabic"/>
          <w:b/>
          <w:bCs/>
          <w:color w:val="000000" w:themeColor="text1"/>
          <w:rtl/>
        </w:rPr>
        <w:lastRenderedPageBreak/>
        <w:t xml:space="preserve">بازل ومتطلبات البنك المركزي، دون التركيز بشكل كاف على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ومعظم الدراسات كانت دراسات ميدانية</w:t>
      </w:r>
      <w:r w:rsidRPr="0050163A">
        <w:rPr>
          <w:rFonts w:ascii="Simplified Arabic" w:hAnsi="Simplified Arabic" w:cs="Simplified Arabic"/>
          <w:b/>
          <w:bCs/>
          <w:color w:val="000000" w:themeColor="text1"/>
        </w:rPr>
        <w:t>.</w:t>
      </w:r>
    </w:p>
    <w:p w:rsidR="001F058C" w:rsidRPr="0050163A" w:rsidRDefault="001F058C" w:rsidP="00C10D92">
      <w:pPr>
        <w:pStyle w:val="NormalWeb"/>
        <w:numPr>
          <w:ilvl w:val="1"/>
          <w:numId w:val="11"/>
        </w:numPr>
        <w:bidi/>
        <w:spacing w:before="0" w:beforeAutospacing="0" w:after="0" w:afterAutospacing="0"/>
        <w:ind w:left="616" w:hanging="418"/>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فيما يتعلق بالإفصاح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يتفق الباحث تماما مع العديد من الدراسات مثل (</w:t>
      </w:r>
      <w:r w:rsidR="00C10D92">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Pr>
        <w:t>Gizaw, Kebede, 2015</w:t>
      </w:r>
      <w:r w:rsidRPr="0050163A">
        <w:rPr>
          <w:rFonts w:ascii="Simplified Arabic" w:hAnsi="Simplified Arabic" w:cs="Simplified Arabic"/>
          <w:b/>
          <w:bCs/>
          <w:color w:val="000000" w:themeColor="text1"/>
          <w:rtl/>
        </w:rPr>
        <w:t>&amp;</w:t>
      </w:r>
      <w:r w:rsidRPr="0050163A">
        <w:rPr>
          <w:rFonts w:ascii="Simplified Arabic" w:hAnsi="Simplified Arabic" w:cs="Simplified Arabic"/>
          <w:b/>
          <w:bCs/>
          <w:color w:val="000000" w:themeColor="text1"/>
        </w:rPr>
        <w:t>Selvaraj</w:t>
      </w:r>
      <w:r w:rsidR="00C10D92">
        <w:rPr>
          <w:rFonts w:ascii="Simplified Arabic" w:hAnsi="Simplified Arabic" w:cs="Simplified Arabic"/>
          <w:b/>
          <w:bCs/>
          <w:color w:val="000000" w:themeColor="text1"/>
        </w:rPr>
        <w:t xml:space="preserve"> </w:t>
      </w:r>
      <w:r w:rsidRPr="0050163A">
        <w:rPr>
          <w:rFonts w:ascii="Simplified Arabic" w:hAnsi="Simplified Arabic" w:cs="Simplified Arabic"/>
          <w:b/>
          <w:bCs/>
          <w:color w:val="000000" w:themeColor="text1"/>
          <w:rtl/>
        </w:rPr>
        <w:t>) (قاسم، 2017)</w:t>
      </w:r>
      <w:r w:rsidRPr="0050163A">
        <w:rPr>
          <w:rFonts w:ascii="Simplified Arabic" w:hAnsi="Simplified Arabic" w:cs="Simplified Arabic"/>
          <w:b/>
          <w:bCs/>
          <w:color w:val="000000" w:themeColor="text1"/>
        </w:rPr>
        <w:t>Moumen, Ben, Othman, 2015)</w:t>
      </w:r>
      <w:r w:rsidRPr="0050163A">
        <w:rPr>
          <w:rFonts w:ascii="Simplified Arabic" w:hAnsi="Simplified Arabic" w:cs="Simplified Arabic"/>
          <w:b/>
          <w:bCs/>
          <w:color w:val="000000" w:themeColor="text1"/>
          <w:rtl/>
        </w:rPr>
        <w:t>&amp;</w:t>
      </w:r>
      <w:r w:rsidRPr="0050163A">
        <w:rPr>
          <w:rFonts w:ascii="Simplified Arabic" w:hAnsi="Simplified Arabic" w:cs="Simplified Arabic"/>
          <w:b/>
          <w:bCs/>
          <w:color w:val="000000" w:themeColor="text1"/>
        </w:rPr>
        <w:t xml:space="preserve">Hussainey </w:t>
      </w:r>
      <w:r w:rsidRPr="0050163A">
        <w:rPr>
          <w:rFonts w:ascii="Simplified Arabic" w:hAnsi="Simplified Arabic" w:cs="Simplified Arabic"/>
          <w:b/>
          <w:bCs/>
          <w:color w:val="000000" w:themeColor="text1"/>
          <w:rtl/>
        </w:rPr>
        <w:t xml:space="preserve">) التى أوضحت أن الإدارات المصرفية التي تهتم ببناء بتحسين الصورة الذهنية الإيجابية عن البنك وتسعى لتعظيم الأرباح والحوافز، تميل بشكل أكبر للإفصاح عن المعلومات المتعلقة بالمخاطر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بالشكل الأفضل، حيث أثر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لها تأثيرفعال على ربحية البنوك التجارية، ولهذا فإن تحقيق الشفافية في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يساهم في تقديم صورة واضحة وحقيقية عن الموقف المالي للبنك للمستثمرين، مما ينعكس على قراراتهم الاستثمارية في البنك من خلال التقليل من عدم التأكد من التدفقات النقدية الحالية والمستقبلية، كما يظهر تأثيره الإيجابي على أسهم البنوك، ويقدم للمستثمرين ضمانات على قدرة البنوك على تح</w:t>
      </w:r>
      <w:r w:rsidR="00C10D92">
        <w:rPr>
          <w:rFonts w:ascii="Simplified Arabic" w:hAnsi="Simplified Arabic" w:cs="Simplified Arabic"/>
          <w:b/>
          <w:bCs/>
          <w:color w:val="000000" w:themeColor="text1"/>
          <w:rtl/>
        </w:rPr>
        <w:t>قيق أهدافها المالية والحد من ال</w:t>
      </w:r>
      <w:r w:rsidR="00C10D92">
        <w:rPr>
          <w:rFonts w:ascii="Simplified Arabic" w:hAnsi="Simplified Arabic" w:cs="Simplified Arabic" w:hint="cs"/>
          <w:b/>
          <w:bCs/>
          <w:color w:val="000000" w:themeColor="text1"/>
          <w:rtl/>
          <w:lang w:bidi="ar-EG"/>
        </w:rPr>
        <w:t>إ</w:t>
      </w:r>
      <w:r w:rsidRPr="0050163A">
        <w:rPr>
          <w:rFonts w:ascii="Simplified Arabic" w:hAnsi="Simplified Arabic" w:cs="Simplified Arabic"/>
          <w:b/>
          <w:bCs/>
          <w:color w:val="000000" w:themeColor="text1"/>
          <w:rtl/>
        </w:rPr>
        <w:t xml:space="preserve">نعكاسات السلبية الناتجة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مستقبلا.</w:t>
      </w:r>
    </w:p>
    <w:p w:rsidR="001F058C" w:rsidRPr="0050163A" w:rsidRDefault="001F058C" w:rsidP="00527864">
      <w:pPr>
        <w:pStyle w:val="NormalWeb"/>
        <w:numPr>
          <w:ilvl w:val="1"/>
          <w:numId w:val="11"/>
        </w:numPr>
        <w:bidi/>
        <w:spacing w:before="0" w:beforeAutospacing="0" w:after="0" w:afterAutospacing="0"/>
        <w:ind w:left="618" w:hanging="418"/>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من الدراسات السابقة هناك دراسة مصرية وحيدة (زينب قاسم، 2017) –على حد علم الباحث-حاولت تقديم اطارا مقترحا للإفصاح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وأثره على جودة التقارير المالية، والتعرف على العوامل التي تؤدي إلى انخفاض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ومعرفة مدى تأثير زيادة وجودة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على جودة التقارير،غير أنها لم تربط بشكل مباشر بين الإفصاح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المصرفى وتحسين الأداء المالى للبنوك التجارية العاملة فى البيئة المصرية، بما يعكس ندرة الدراسات السابقة التى اجريت على البنوك التجارية فى بيئة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المصرية. </w:t>
      </w:r>
    </w:p>
    <w:p w:rsidR="001F058C" w:rsidRPr="0050163A" w:rsidRDefault="001F058C" w:rsidP="00C32F74">
      <w:pPr>
        <w:pStyle w:val="NormalWeb"/>
        <w:numPr>
          <w:ilvl w:val="1"/>
          <w:numId w:val="11"/>
        </w:numPr>
        <w:bidi/>
        <w:spacing w:before="0" w:beforeAutospacing="0" w:after="0" w:afterAutospacing="0"/>
        <w:ind w:left="618" w:hanging="418"/>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وجود تباين في نتائج الدراسات السابقة حول تأثير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على تحسين الأداء المالى للبنوك التجارية وهذا ما دعا الباحث لدراسة تلك العلاقة لتقديم دليلا عمليا من البيئ</w:t>
      </w:r>
      <w:r w:rsidR="00C10D92">
        <w:rPr>
          <w:rFonts w:ascii="Simplified Arabic" w:hAnsi="Simplified Arabic" w:cs="Simplified Arabic" w:hint="cs"/>
          <w:b/>
          <w:bCs/>
          <w:color w:val="000000" w:themeColor="text1"/>
          <w:rtl/>
        </w:rPr>
        <w:t>ــــ</w:t>
      </w:r>
      <w:r w:rsidRPr="0050163A">
        <w:rPr>
          <w:rFonts w:ascii="Simplified Arabic" w:hAnsi="Simplified Arabic" w:cs="Simplified Arabic"/>
          <w:b/>
          <w:bCs/>
          <w:color w:val="000000" w:themeColor="text1"/>
          <w:rtl/>
        </w:rPr>
        <w:t>ة المصرية بما يس</w:t>
      </w:r>
      <w:r w:rsidR="00C10D92">
        <w:rPr>
          <w:rFonts w:ascii="Simplified Arabic" w:hAnsi="Simplified Arabic" w:cs="Simplified Arabic" w:hint="cs"/>
          <w:b/>
          <w:bCs/>
          <w:color w:val="000000" w:themeColor="text1"/>
          <w:rtl/>
        </w:rPr>
        <w:t>ـــ</w:t>
      </w:r>
      <w:r w:rsidRPr="0050163A">
        <w:rPr>
          <w:rFonts w:ascii="Simplified Arabic" w:hAnsi="Simplified Arabic" w:cs="Simplified Arabic"/>
          <w:b/>
          <w:bCs/>
          <w:color w:val="000000" w:themeColor="text1"/>
          <w:rtl/>
        </w:rPr>
        <w:t>اهم فى تقليل الجدل الأكادي</w:t>
      </w:r>
      <w:r w:rsidR="00C10D92">
        <w:rPr>
          <w:rFonts w:ascii="Simplified Arabic" w:hAnsi="Simplified Arabic" w:cs="Simplified Arabic" w:hint="cs"/>
          <w:b/>
          <w:bCs/>
          <w:color w:val="000000" w:themeColor="text1"/>
          <w:rtl/>
        </w:rPr>
        <w:t>ــــ</w:t>
      </w:r>
      <w:r w:rsidRPr="0050163A">
        <w:rPr>
          <w:rFonts w:ascii="Simplified Arabic" w:hAnsi="Simplified Arabic" w:cs="Simplified Arabic"/>
          <w:b/>
          <w:bCs/>
          <w:color w:val="000000" w:themeColor="text1"/>
          <w:rtl/>
        </w:rPr>
        <w:t>مى المثار حول طبيعة هذه العلاقة، خاص</w:t>
      </w:r>
      <w:r w:rsidR="00C10D92">
        <w:rPr>
          <w:rFonts w:ascii="Simplified Arabic" w:hAnsi="Simplified Arabic" w:cs="Simplified Arabic" w:hint="cs"/>
          <w:b/>
          <w:bCs/>
          <w:color w:val="000000" w:themeColor="text1"/>
          <w:rtl/>
        </w:rPr>
        <w:t>ـــ</w:t>
      </w:r>
      <w:r w:rsidRPr="0050163A">
        <w:rPr>
          <w:rFonts w:ascii="Simplified Arabic" w:hAnsi="Simplified Arabic" w:cs="Simplified Arabic"/>
          <w:b/>
          <w:bCs/>
          <w:color w:val="000000" w:themeColor="text1"/>
          <w:rtl/>
        </w:rPr>
        <w:t>ة وأن معظم الدراس</w:t>
      </w:r>
      <w:r w:rsidR="00C10D92">
        <w:rPr>
          <w:rFonts w:ascii="Simplified Arabic" w:hAnsi="Simplified Arabic" w:cs="Simplified Arabic" w:hint="cs"/>
          <w:b/>
          <w:bCs/>
          <w:color w:val="000000" w:themeColor="text1"/>
          <w:rtl/>
        </w:rPr>
        <w:t>ـــ</w:t>
      </w:r>
      <w:r w:rsidRPr="0050163A">
        <w:rPr>
          <w:rFonts w:ascii="Simplified Arabic" w:hAnsi="Simplified Arabic" w:cs="Simplified Arabic"/>
          <w:b/>
          <w:bCs/>
          <w:color w:val="000000" w:themeColor="text1"/>
          <w:rtl/>
        </w:rPr>
        <w:t>ات أجريت فى بيئ</w:t>
      </w:r>
      <w:r w:rsidR="00C10D92">
        <w:rPr>
          <w:rFonts w:ascii="Simplified Arabic" w:hAnsi="Simplified Arabic" w:cs="Simplified Arabic" w:hint="cs"/>
          <w:b/>
          <w:bCs/>
          <w:color w:val="000000" w:themeColor="text1"/>
          <w:rtl/>
        </w:rPr>
        <w:t>ـــ</w:t>
      </w:r>
      <w:r w:rsidRPr="0050163A">
        <w:rPr>
          <w:rFonts w:ascii="Simplified Arabic" w:hAnsi="Simplified Arabic" w:cs="Simplified Arabic"/>
          <w:b/>
          <w:bCs/>
          <w:color w:val="000000" w:themeColor="text1"/>
          <w:rtl/>
        </w:rPr>
        <w:t>ات أجنبية تختلف خص</w:t>
      </w:r>
      <w:r w:rsidR="00C10D92">
        <w:rPr>
          <w:rFonts w:ascii="Simplified Arabic" w:hAnsi="Simplified Arabic" w:cs="Simplified Arabic" w:hint="cs"/>
          <w:b/>
          <w:bCs/>
          <w:color w:val="000000" w:themeColor="text1"/>
          <w:rtl/>
        </w:rPr>
        <w:t>ــ</w:t>
      </w:r>
      <w:r w:rsidRPr="0050163A">
        <w:rPr>
          <w:rFonts w:ascii="Simplified Arabic" w:hAnsi="Simplified Arabic" w:cs="Simplified Arabic"/>
          <w:b/>
          <w:bCs/>
          <w:color w:val="000000" w:themeColor="text1"/>
          <w:rtl/>
        </w:rPr>
        <w:t xml:space="preserve">ائصها </w:t>
      </w:r>
      <w:r w:rsidR="00C32F74">
        <w:rPr>
          <w:rFonts w:ascii="Simplified Arabic" w:hAnsi="Simplified Arabic" w:cs="Simplified Arabic" w:hint="cs"/>
          <w:b/>
          <w:bCs/>
          <w:color w:val="000000" w:themeColor="text1"/>
          <w:rtl/>
        </w:rPr>
        <w:lastRenderedPageBreak/>
        <w:t>ت</w:t>
      </w:r>
      <w:r w:rsidRPr="0050163A">
        <w:rPr>
          <w:rFonts w:ascii="Simplified Arabic" w:hAnsi="Simplified Arabic" w:cs="Simplified Arabic"/>
          <w:b/>
          <w:bCs/>
          <w:color w:val="000000" w:themeColor="text1"/>
          <w:rtl/>
        </w:rPr>
        <w:t>ماما عن البيئة المصرية مثل الأردن والسودان ونيجيريا واثيوبيا وفلسطين وغانا وبنجلاديش، واليونان وألبانيا واندونسيا والصين وباكستان وفلسطين والمملكة المتحدة،</w:t>
      </w:r>
      <w:r w:rsidRPr="0050163A">
        <w:rPr>
          <w:rFonts w:ascii="Simplified Arabic" w:hAnsi="Simplified Arabic" w:cs="Simplified Arabic" w:hint="cs"/>
          <w:b/>
          <w:bCs/>
          <w:color w:val="000000" w:themeColor="text1"/>
          <w:rtl/>
        </w:rPr>
        <w:t>.</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وبناء على ما سبق وفى ضوء أهداف البحث تم صياغة الفرض الرئيسى التالى: "</w:t>
      </w:r>
      <w:r w:rsidRPr="0050163A">
        <w:rPr>
          <w:rFonts w:ascii="Simplified Arabic" w:hAnsi="Simplified Arabic" w:cs="Simplified Arabic" w:hint="cs"/>
          <w:b/>
          <w:bCs/>
          <w:color w:val="000000" w:themeColor="text1"/>
          <w:u w:val="single"/>
          <w:rtl/>
          <w:lang w:bidi="ar-EG"/>
        </w:rPr>
        <w:t>يوجد أثر معنوى ذو</w:t>
      </w:r>
      <w:r w:rsidRPr="0050163A">
        <w:rPr>
          <w:rFonts w:ascii="Simplified Arabic" w:hAnsi="Simplified Arabic" w:cs="Simplified Arabic"/>
          <w:b/>
          <w:bCs/>
          <w:color w:val="000000" w:themeColor="text1"/>
          <w:u w:val="single"/>
          <w:rtl/>
        </w:rPr>
        <w:t xml:space="preserve"> دلالة احصائية بين الإفصاح عن المخاطر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ية المصرفية وتحسين الأداء المالى للبنوك التجارية فى بيئة </w:t>
      </w:r>
      <w:r>
        <w:rPr>
          <w:rFonts w:ascii="Simplified Arabic" w:hAnsi="Simplified Arabic" w:cs="Simplified Arabic"/>
          <w:b/>
          <w:bCs/>
          <w:color w:val="000000" w:themeColor="text1"/>
          <w:u w:val="single"/>
          <w:rtl/>
        </w:rPr>
        <w:t>الأعمال</w:t>
      </w:r>
      <w:r w:rsidRPr="0050163A">
        <w:rPr>
          <w:rFonts w:ascii="Simplified Arabic" w:hAnsi="Simplified Arabic" w:cs="Simplified Arabic"/>
          <w:b/>
          <w:bCs/>
          <w:color w:val="000000" w:themeColor="text1"/>
          <w:u w:val="single"/>
          <w:rtl/>
        </w:rPr>
        <w:t xml:space="preserve"> المصرية "</w:t>
      </w:r>
      <w:r w:rsidRPr="0050163A">
        <w:rPr>
          <w:rFonts w:ascii="Simplified Arabic" w:hAnsi="Simplified Arabic" w:cs="Simplified Arabic"/>
          <w:b/>
          <w:bCs/>
          <w:color w:val="000000" w:themeColor="text1"/>
          <w:rtl/>
        </w:rPr>
        <w:t>، ويتفرع من الفرض الرئيسى عدة فروض فرعية تتمثل فىما يلى:</w:t>
      </w:r>
    </w:p>
    <w:p w:rsidR="001F058C" w:rsidRPr="0050163A" w:rsidRDefault="001F058C" w:rsidP="00527864">
      <w:pPr>
        <w:pStyle w:val="NormalWeb"/>
        <w:numPr>
          <w:ilvl w:val="0"/>
          <w:numId w:val="32"/>
        </w:numPr>
        <w:bidi/>
        <w:spacing w:before="0" w:beforeAutospacing="0" w:after="0" w:afterAutospacing="0"/>
        <w:ind w:left="616" w:hanging="256"/>
        <w:jc w:val="both"/>
        <w:rPr>
          <w:rFonts w:ascii="Simplified Arabic" w:hAnsi="Simplified Arabic" w:cs="Simplified Arabic"/>
          <w:b/>
          <w:bCs/>
          <w:color w:val="000000" w:themeColor="text1"/>
          <w:u w:val="single"/>
          <w:rtl/>
        </w:rPr>
      </w:pPr>
      <w:r w:rsidRPr="0050163A">
        <w:rPr>
          <w:rFonts w:ascii="Simplified Arabic" w:hAnsi="Simplified Arabic" w:cs="Simplified Arabic"/>
          <w:b/>
          <w:bCs/>
          <w:color w:val="000000" w:themeColor="text1"/>
          <w:u w:val="single"/>
          <w:rtl/>
        </w:rPr>
        <w:t>الفرض</w:t>
      </w:r>
      <w:r w:rsidRPr="0050163A">
        <w:rPr>
          <w:rFonts w:ascii="Simplified Arabic" w:hAnsi="Simplified Arabic" w:cs="Simplified Arabic" w:hint="cs"/>
          <w:b/>
          <w:bCs/>
          <w:color w:val="000000" w:themeColor="text1"/>
          <w:u w:val="single"/>
          <w:rtl/>
        </w:rPr>
        <w:t xml:space="preserve"> الفرعى</w:t>
      </w:r>
      <w:r w:rsidRPr="0050163A">
        <w:rPr>
          <w:rFonts w:ascii="Simplified Arabic" w:hAnsi="Simplified Arabic" w:cs="Simplified Arabic"/>
          <w:b/>
          <w:bCs/>
          <w:color w:val="000000" w:themeColor="text1"/>
          <w:u w:val="single"/>
          <w:rtl/>
        </w:rPr>
        <w:t xml:space="preserve"> الأول</w:t>
      </w:r>
      <w:r w:rsidRPr="0050163A">
        <w:rPr>
          <w:rFonts w:ascii="Simplified Arabic" w:hAnsi="Simplified Arabic" w:cs="Simplified Arabic"/>
          <w:b/>
          <w:bCs/>
          <w:color w:val="000000" w:themeColor="text1"/>
          <w:rtl/>
        </w:rPr>
        <w:t xml:space="preserve"> : </w:t>
      </w:r>
      <w:r w:rsidRPr="0050163A">
        <w:rPr>
          <w:rFonts w:ascii="Simplified Arabic" w:hAnsi="Simplified Arabic" w:cs="Simplified Arabic" w:hint="cs"/>
          <w:b/>
          <w:bCs/>
          <w:color w:val="000000" w:themeColor="text1"/>
          <w:rtl/>
        </w:rPr>
        <w:t>يوجد أثر معنوى</w:t>
      </w:r>
      <w:r w:rsidR="00C32F74">
        <w:rPr>
          <w:rFonts w:ascii="Simplified Arabic" w:hAnsi="Simplified Arabic" w:cs="Simplified Arabic" w:hint="cs"/>
          <w:b/>
          <w:bCs/>
          <w:color w:val="000000" w:themeColor="text1"/>
          <w:rtl/>
        </w:rPr>
        <w:t xml:space="preserve"> </w:t>
      </w:r>
      <w:r w:rsidRPr="0050163A">
        <w:rPr>
          <w:rFonts w:ascii="Simplified Arabic" w:hAnsi="Simplified Arabic" w:cs="Simplified Arabic" w:hint="cs"/>
          <w:b/>
          <w:bCs/>
          <w:color w:val="000000" w:themeColor="text1"/>
          <w:rtl/>
        </w:rPr>
        <w:t>ذو دلالة</w:t>
      </w:r>
      <w:r w:rsidRPr="0050163A">
        <w:rPr>
          <w:rFonts w:ascii="Simplified Arabic" w:hAnsi="Simplified Arabic" w:cs="Simplified Arabic"/>
          <w:b/>
          <w:bCs/>
          <w:color w:val="000000" w:themeColor="text1"/>
          <w:rtl/>
        </w:rPr>
        <w:t xml:space="preserve"> احصائية بين مؤشرات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المصرفية ومعدل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Pr>
        <w:t>ROA</w:t>
      </w:r>
      <w:r w:rsidRPr="0050163A">
        <w:rPr>
          <w:rFonts w:ascii="Simplified Arabic" w:hAnsi="Simplified Arabic" w:cs="Simplified Arabic"/>
          <w:b/>
          <w:bCs/>
          <w:color w:val="000000" w:themeColor="text1"/>
          <w:rtl/>
        </w:rPr>
        <w:t xml:space="preserve"> كمؤشر للأداء المالي..</w:t>
      </w:r>
    </w:p>
    <w:p w:rsidR="001F058C" w:rsidRPr="0050163A" w:rsidRDefault="001F058C" w:rsidP="00527864">
      <w:pPr>
        <w:pStyle w:val="NormalWeb"/>
        <w:numPr>
          <w:ilvl w:val="0"/>
          <w:numId w:val="32"/>
        </w:numPr>
        <w:bidi/>
        <w:spacing w:before="0" w:beforeAutospacing="0" w:after="0" w:afterAutospacing="0"/>
        <w:ind w:left="616" w:hanging="256"/>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u w:val="single"/>
          <w:rtl/>
        </w:rPr>
        <w:t>الفرض</w:t>
      </w:r>
      <w:r w:rsidRPr="0050163A">
        <w:rPr>
          <w:rFonts w:ascii="Simplified Arabic" w:hAnsi="Simplified Arabic" w:cs="Simplified Arabic" w:hint="cs"/>
          <w:b/>
          <w:bCs/>
          <w:color w:val="000000" w:themeColor="text1"/>
          <w:u w:val="single"/>
          <w:rtl/>
        </w:rPr>
        <w:t xml:space="preserve"> الفرعى</w:t>
      </w:r>
      <w:r w:rsidRPr="0050163A">
        <w:rPr>
          <w:rFonts w:ascii="Simplified Arabic" w:hAnsi="Simplified Arabic" w:cs="Simplified Arabic"/>
          <w:b/>
          <w:bCs/>
          <w:color w:val="000000" w:themeColor="text1"/>
          <w:u w:val="single"/>
          <w:rtl/>
        </w:rPr>
        <w:t xml:space="preserve"> الثانى</w:t>
      </w:r>
      <w:r w:rsidRPr="0050163A">
        <w:rPr>
          <w:rFonts w:ascii="Simplified Arabic" w:hAnsi="Simplified Arabic" w:cs="Simplified Arabic"/>
          <w:b/>
          <w:bCs/>
          <w:color w:val="000000" w:themeColor="text1"/>
          <w:rtl/>
        </w:rPr>
        <w:t xml:space="preserve"> : </w:t>
      </w:r>
      <w:r w:rsidRPr="0050163A">
        <w:rPr>
          <w:rFonts w:ascii="Simplified Arabic" w:hAnsi="Simplified Arabic" w:cs="Simplified Arabic" w:hint="cs"/>
          <w:b/>
          <w:bCs/>
          <w:color w:val="000000" w:themeColor="text1"/>
          <w:rtl/>
        </w:rPr>
        <w:t>يوجد أثر معنوى</w:t>
      </w:r>
      <w:r w:rsidR="00C32F74">
        <w:rPr>
          <w:rFonts w:ascii="Simplified Arabic" w:hAnsi="Simplified Arabic" w:cs="Simplified Arabic" w:hint="cs"/>
          <w:b/>
          <w:bCs/>
          <w:color w:val="000000" w:themeColor="text1"/>
          <w:rtl/>
        </w:rPr>
        <w:t xml:space="preserve"> </w:t>
      </w:r>
      <w:r w:rsidRPr="0050163A">
        <w:rPr>
          <w:rFonts w:ascii="Simplified Arabic" w:hAnsi="Simplified Arabic" w:cs="Simplified Arabic" w:hint="cs"/>
          <w:b/>
          <w:bCs/>
          <w:color w:val="000000" w:themeColor="text1"/>
          <w:rtl/>
        </w:rPr>
        <w:t>ذو دلالة</w:t>
      </w:r>
      <w:r w:rsidRPr="0050163A">
        <w:rPr>
          <w:rFonts w:ascii="Simplified Arabic" w:hAnsi="Simplified Arabic" w:cs="Simplified Arabic"/>
          <w:b/>
          <w:bCs/>
          <w:color w:val="000000" w:themeColor="text1"/>
          <w:rtl/>
        </w:rPr>
        <w:t xml:space="preserve"> احصائية بين مؤشرات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المصرفية ومعدل العائد على حقوق الملكية </w:t>
      </w:r>
      <w:r w:rsidRPr="0050163A">
        <w:rPr>
          <w:rFonts w:ascii="Simplified Arabic" w:hAnsi="Simplified Arabic" w:cs="Simplified Arabic"/>
          <w:b/>
          <w:bCs/>
          <w:color w:val="000000" w:themeColor="text1"/>
        </w:rPr>
        <w:t>ROE</w:t>
      </w:r>
      <w:r w:rsidRPr="0050163A">
        <w:rPr>
          <w:rFonts w:ascii="Simplified Arabic" w:hAnsi="Simplified Arabic" w:cs="Simplified Arabic"/>
          <w:b/>
          <w:bCs/>
          <w:color w:val="000000" w:themeColor="text1"/>
          <w:rtl/>
        </w:rPr>
        <w:t xml:space="preserve"> كمؤشر للأداء المالي. </w:t>
      </w:r>
    </w:p>
    <w:p w:rsidR="001F058C" w:rsidRPr="00DF3A62" w:rsidRDefault="001F058C" w:rsidP="00DF3A62">
      <w:pPr>
        <w:pStyle w:val="ListParagraph"/>
        <w:numPr>
          <w:ilvl w:val="0"/>
          <w:numId w:val="32"/>
        </w:numPr>
        <w:ind w:left="616" w:hanging="256"/>
        <w:contextualSpacing/>
        <w:jc w:val="both"/>
        <w:rPr>
          <w:rFonts w:ascii="Simplified Arabic" w:hAnsi="Simplified Arabic" w:cs="Simplified Arabic"/>
          <w:b/>
          <w:bCs/>
          <w:color w:val="000000" w:themeColor="text1"/>
          <w:rtl/>
        </w:rPr>
      </w:pPr>
      <w:r w:rsidRPr="0050163A">
        <w:rPr>
          <w:rFonts w:ascii="Simplified Arabic" w:eastAsia="Times New Roman" w:hAnsi="Simplified Arabic" w:cs="Simplified Arabic"/>
          <w:b/>
          <w:bCs/>
          <w:color w:val="000000" w:themeColor="text1"/>
          <w:u w:val="single"/>
          <w:rtl/>
        </w:rPr>
        <w:t>الفرض</w:t>
      </w:r>
      <w:r w:rsidRPr="0050163A">
        <w:rPr>
          <w:rFonts w:ascii="Simplified Arabic" w:eastAsia="Times New Roman" w:hAnsi="Simplified Arabic" w:cs="Simplified Arabic" w:hint="cs"/>
          <w:b/>
          <w:bCs/>
          <w:color w:val="000000" w:themeColor="text1"/>
          <w:u w:val="single"/>
          <w:rtl/>
        </w:rPr>
        <w:t xml:space="preserve"> الفرعى</w:t>
      </w:r>
      <w:r w:rsidRPr="0050163A">
        <w:rPr>
          <w:rFonts w:ascii="Simplified Arabic" w:eastAsia="Times New Roman" w:hAnsi="Simplified Arabic" w:cs="Simplified Arabic"/>
          <w:b/>
          <w:bCs/>
          <w:color w:val="000000" w:themeColor="text1"/>
          <w:u w:val="single"/>
          <w:rtl/>
        </w:rPr>
        <w:t xml:space="preserve"> الثالث</w:t>
      </w:r>
      <w:r w:rsidRPr="0050163A">
        <w:rPr>
          <w:rFonts w:ascii="Simplified Arabic" w:eastAsia="Times New Roman" w:hAnsi="Simplified Arabic" w:cs="Simplified Arabic"/>
          <w:b/>
          <w:bCs/>
          <w:color w:val="000000" w:themeColor="text1"/>
          <w:rtl/>
        </w:rPr>
        <w:t xml:space="preserve"> :</w:t>
      </w:r>
      <w:r w:rsidRPr="0050163A">
        <w:rPr>
          <w:rFonts w:ascii="Simplified Arabic" w:hAnsi="Simplified Arabic" w:cs="Simplified Arabic" w:hint="cs"/>
          <w:b/>
          <w:bCs/>
          <w:color w:val="000000" w:themeColor="text1"/>
          <w:rtl/>
        </w:rPr>
        <w:t>يوجد أثر معنوى</w:t>
      </w:r>
      <w:r w:rsidR="00C32F74">
        <w:rPr>
          <w:rFonts w:ascii="Simplified Arabic" w:hAnsi="Simplified Arabic" w:cs="Simplified Arabic" w:hint="cs"/>
          <w:b/>
          <w:bCs/>
          <w:color w:val="000000" w:themeColor="text1"/>
          <w:rtl/>
        </w:rPr>
        <w:t xml:space="preserve"> </w:t>
      </w:r>
      <w:r w:rsidRPr="0050163A">
        <w:rPr>
          <w:rFonts w:ascii="Simplified Arabic" w:hAnsi="Simplified Arabic" w:cs="Simplified Arabic" w:hint="cs"/>
          <w:b/>
          <w:bCs/>
          <w:color w:val="000000" w:themeColor="text1"/>
          <w:rtl/>
        </w:rPr>
        <w:t>ذو دلالة</w:t>
      </w:r>
      <w:r w:rsidRPr="0050163A">
        <w:rPr>
          <w:rFonts w:ascii="Simplified Arabic" w:hAnsi="Simplified Arabic" w:cs="Simplified Arabic"/>
          <w:b/>
          <w:bCs/>
          <w:color w:val="000000" w:themeColor="text1"/>
          <w:rtl/>
        </w:rPr>
        <w:t xml:space="preserve"> احصائية بين مؤشرات 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المصرفية و</w:t>
      </w:r>
      <w:r w:rsidRPr="0050163A">
        <w:rPr>
          <w:rFonts w:ascii="Simplified Arabic" w:eastAsia="Times New Roman" w:hAnsi="Simplified Arabic" w:cs="Simplified Arabic"/>
          <w:b/>
          <w:bCs/>
          <w:color w:val="000000" w:themeColor="text1"/>
          <w:rtl/>
        </w:rPr>
        <w:t>معدل العائد على السهم</w:t>
      </w:r>
      <w:r w:rsidRPr="0050163A">
        <w:rPr>
          <w:rFonts w:ascii="Simplified Arabic" w:hAnsi="Simplified Arabic" w:cs="Simplified Arabic"/>
          <w:b/>
          <w:bCs/>
          <w:color w:val="000000" w:themeColor="text1"/>
        </w:rPr>
        <w:t>EPS</w:t>
      </w:r>
      <w:r w:rsidRPr="0050163A">
        <w:rPr>
          <w:rFonts w:ascii="Simplified Arabic" w:hAnsi="Simplified Arabic" w:cs="Simplified Arabic"/>
          <w:b/>
          <w:bCs/>
          <w:color w:val="000000" w:themeColor="text1"/>
          <w:rtl/>
        </w:rPr>
        <w:t xml:space="preserve"> كمؤشر للأداء المالي.</w:t>
      </w:r>
    </w:p>
    <w:p w:rsidR="001F058C" w:rsidRPr="00BC551D" w:rsidRDefault="001F058C" w:rsidP="001F058C">
      <w:pPr>
        <w:pStyle w:val="NormalWeb"/>
        <w:bidi/>
        <w:spacing w:before="0" w:beforeAutospacing="0" w:after="0" w:afterAutospacing="0"/>
        <w:jc w:val="both"/>
        <w:rPr>
          <w:rFonts w:ascii="Simplified Arabic" w:hAnsi="Simplified Arabic" w:cs="Simplified Arabic"/>
          <w:b/>
          <w:bCs/>
          <w:color w:val="000000" w:themeColor="text1"/>
          <w:sz w:val="28"/>
          <w:szCs w:val="28"/>
          <w:u w:val="single"/>
        </w:rPr>
      </w:pPr>
      <w:r w:rsidRPr="00BC551D">
        <w:rPr>
          <w:rFonts w:ascii="Simplified Arabic" w:hAnsi="Simplified Arabic" w:cs="Simplified Arabic"/>
          <w:b/>
          <w:bCs/>
          <w:color w:val="000000" w:themeColor="text1"/>
          <w:sz w:val="28"/>
          <w:szCs w:val="28"/>
          <w:u w:val="single"/>
          <w:rtl/>
        </w:rPr>
        <w:t>6- الدراس</w:t>
      </w:r>
      <w:r w:rsidRPr="00BC551D">
        <w:rPr>
          <w:rFonts w:ascii="Simplified Arabic" w:hAnsi="Simplified Arabic" w:cs="Simplified Arabic"/>
          <w:b/>
          <w:bCs/>
          <w:color w:val="000000" w:themeColor="text1"/>
          <w:sz w:val="28"/>
          <w:szCs w:val="28"/>
          <w:u w:val="single"/>
          <w:rtl/>
          <w:lang w:bidi="ar-EG"/>
        </w:rPr>
        <w:t>ة التطبيقية</w:t>
      </w:r>
      <w:r w:rsidRPr="00BC551D">
        <w:rPr>
          <w:rFonts w:ascii="Simplified Arabic" w:hAnsi="Simplified Arabic" w:cs="Simplified Arabic"/>
          <w:b/>
          <w:bCs/>
          <w:color w:val="000000" w:themeColor="text1"/>
          <w:sz w:val="28"/>
          <w:szCs w:val="28"/>
          <w:u w:val="single"/>
          <w:rtl/>
        </w:rPr>
        <w:t xml:space="preserve"> واختبا</w:t>
      </w:r>
      <w:r w:rsidRPr="00BC551D">
        <w:rPr>
          <w:rFonts w:ascii="Simplified Arabic" w:hAnsi="Simplified Arabic" w:cs="Simplified Arabic" w:hint="cs"/>
          <w:b/>
          <w:bCs/>
          <w:color w:val="000000" w:themeColor="text1"/>
          <w:sz w:val="28"/>
          <w:szCs w:val="28"/>
          <w:u w:val="single"/>
          <w:rtl/>
        </w:rPr>
        <w:t xml:space="preserve">ر </w:t>
      </w:r>
      <w:r w:rsidRPr="00BC551D">
        <w:rPr>
          <w:rFonts w:ascii="Simplified Arabic" w:hAnsi="Simplified Arabic" w:cs="Simplified Arabic"/>
          <w:b/>
          <w:bCs/>
          <w:color w:val="000000" w:themeColor="text1"/>
          <w:sz w:val="28"/>
          <w:szCs w:val="28"/>
          <w:u w:val="single"/>
          <w:rtl/>
        </w:rPr>
        <w:t xml:space="preserve">فروض البحث: </w:t>
      </w:r>
    </w:p>
    <w:p w:rsidR="001F058C" w:rsidRPr="0050163A" w:rsidRDefault="001F058C" w:rsidP="001F058C">
      <w:pPr>
        <w:pStyle w:val="NormalWeb"/>
        <w:bidi/>
        <w:spacing w:before="0" w:beforeAutospacing="0" w:after="0" w:afterAutospacing="0"/>
        <w:ind w:firstLine="720"/>
        <w:jc w:val="both"/>
        <w:rPr>
          <w:rFonts w:ascii="Simplified Arabic" w:eastAsiaTheme="minorEastAsia" w:hAnsi="Simplified Arabic" w:cs="Simplified Arabic"/>
          <w:b/>
          <w:bCs/>
          <w:color w:val="000000" w:themeColor="text1"/>
          <w:rtl/>
        </w:rPr>
      </w:pPr>
      <w:r w:rsidRPr="0050163A">
        <w:rPr>
          <w:rFonts w:ascii="Simplified Arabic" w:eastAsiaTheme="minorEastAsia" w:hAnsi="Simplified Arabic" w:cs="Simplified Arabic"/>
          <w:b/>
          <w:bCs/>
          <w:color w:val="000000" w:themeColor="text1"/>
          <w:rtl/>
        </w:rPr>
        <w:t>يتناول الباحث فى ه</w:t>
      </w:r>
      <w:r w:rsidR="00DD53A3">
        <w:rPr>
          <w:rFonts w:ascii="Simplified Arabic" w:eastAsiaTheme="minorEastAsia" w:hAnsi="Simplified Arabic" w:cs="Simplified Arabic" w:hint="cs"/>
          <w:b/>
          <w:bCs/>
          <w:color w:val="000000" w:themeColor="text1"/>
          <w:rtl/>
        </w:rPr>
        <w:t>ذ</w:t>
      </w:r>
      <w:r w:rsidRPr="0050163A">
        <w:rPr>
          <w:rFonts w:ascii="Simplified Arabic" w:eastAsiaTheme="minorEastAsia" w:hAnsi="Simplified Arabic" w:cs="Simplified Arabic"/>
          <w:b/>
          <w:bCs/>
          <w:color w:val="000000" w:themeColor="text1"/>
          <w:rtl/>
        </w:rPr>
        <w:t xml:space="preserve">ا الجزء استخدام بيانات القوائم المالية المنشورة للبنوك التجارية عينة البحث فى بيئة </w:t>
      </w:r>
      <w:r>
        <w:rPr>
          <w:rFonts w:ascii="Simplified Arabic" w:eastAsiaTheme="minorEastAsia" w:hAnsi="Simplified Arabic" w:cs="Simplified Arabic"/>
          <w:b/>
          <w:bCs/>
          <w:color w:val="000000" w:themeColor="text1"/>
          <w:rtl/>
        </w:rPr>
        <w:t>الأعمال</w:t>
      </w:r>
      <w:r w:rsidRPr="0050163A">
        <w:rPr>
          <w:rFonts w:ascii="Simplified Arabic" w:eastAsiaTheme="minorEastAsia" w:hAnsi="Simplified Arabic" w:cs="Simplified Arabic"/>
          <w:b/>
          <w:bCs/>
          <w:color w:val="000000" w:themeColor="text1"/>
          <w:rtl/>
        </w:rPr>
        <w:t xml:space="preserve"> المصرية، وذلك لتحديد اثر الإفصاح عن المخاطر </w:t>
      </w:r>
      <w:r w:rsidR="00CD598B">
        <w:rPr>
          <w:rFonts w:ascii="Simplified Arabic" w:eastAsiaTheme="minorEastAsia" w:hAnsi="Simplified Arabic" w:cs="Simplified Arabic"/>
          <w:b/>
          <w:bCs/>
          <w:color w:val="000000" w:themeColor="text1"/>
          <w:rtl/>
        </w:rPr>
        <w:t>الإئتمان</w:t>
      </w:r>
      <w:r w:rsidRPr="0050163A">
        <w:rPr>
          <w:rFonts w:ascii="Simplified Arabic" w:eastAsiaTheme="minorEastAsia" w:hAnsi="Simplified Arabic" w:cs="Simplified Arabic"/>
          <w:b/>
          <w:bCs/>
          <w:color w:val="000000" w:themeColor="text1"/>
          <w:rtl/>
        </w:rPr>
        <w:t>ية المصرفية على تحسين الاداء المالى، وذلك فى ضوء ماتم التوصل اليه من الإطار النظرى للبحث.</w:t>
      </w:r>
    </w:p>
    <w:p w:rsidR="001F058C" w:rsidRPr="0050163A" w:rsidRDefault="001F058C" w:rsidP="001F058C">
      <w:pPr>
        <w:pStyle w:val="NormalWeb"/>
        <w:bidi/>
        <w:spacing w:before="0" w:beforeAutospacing="0" w:after="0" w:afterAutospacing="0"/>
        <w:jc w:val="both"/>
        <w:rPr>
          <w:rFonts w:ascii="Simplified Arabic" w:eastAsiaTheme="minorEastAsia" w:hAnsi="Simplified Arabic" w:cs="Simplified Arabic"/>
          <w:b/>
          <w:bCs/>
          <w:color w:val="000000" w:themeColor="text1"/>
          <w:u w:val="single"/>
          <w:rtl/>
        </w:rPr>
      </w:pPr>
      <w:r w:rsidRPr="0050163A">
        <w:rPr>
          <w:rFonts w:ascii="Simplified Arabic" w:eastAsiaTheme="minorEastAsia" w:hAnsi="Simplified Arabic" w:cs="Simplified Arabic"/>
          <w:b/>
          <w:bCs/>
          <w:color w:val="000000" w:themeColor="text1"/>
          <w:u w:val="single"/>
          <w:rtl/>
        </w:rPr>
        <w:t>6/1 مجتمع وعينة الدراسة:</w:t>
      </w:r>
    </w:p>
    <w:p w:rsidR="001F058C" w:rsidRPr="0050163A" w:rsidRDefault="00C32F74" w:rsidP="00C32F74">
      <w:pPr>
        <w:pStyle w:val="NormalWeb"/>
        <w:bidi/>
        <w:spacing w:before="0" w:beforeAutospacing="0" w:after="0" w:afterAutospacing="0"/>
        <w:jc w:val="both"/>
        <w:rPr>
          <w:rFonts w:ascii="Simplified Arabic" w:eastAsiaTheme="minorEastAsia" w:hAnsi="Simplified Arabic" w:cs="Simplified Arabic"/>
          <w:b/>
          <w:bCs/>
          <w:color w:val="000000" w:themeColor="text1"/>
          <w:rtl/>
        </w:rPr>
      </w:pPr>
      <w:r>
        <w:rPr>
          <w:rFonts w:ascii="Simplified Arabic" w:eastAsiaTheme="minorEastAsia" w:hAnsi="Simplified Arabic" w:cs="Simplified Arabic" w:hint="cs"/>
          <w:b/>
          <w:bCs/>
          <w:color w:val="000000" w:themeColor="text1"/>
          <w:rtl/>
        </w:rPr>
        <w:t xml:space="preserve">         </w:t>
      </w:r>
      <w:r w:rsidR="001F058C" w:rsidRPr="0050163A">
        <w:rPr>
          <w:rFonts w:ascii="Simplified Arabic" w:eastAsiaTheme="minorEastAsia" w:hAnsi="Simplified Arabic" w:cs="Simplified Arabic"/>
          <w:b/>
          <w:bCs/>
          <w:color w:val="000000" w:themeColor="text1"/>
          <w:rtl/>
        </w:rPr>
        <w:t xml:space="preserve">يتكون </w:t>
      </w:r>
      <w:r w:rsidR="001F058C" w:rsidRPr="0050163A">
        <w:rPr>
          <w:rFonts w:ascii="Simplified Arabic" w:eastAsiaTheme="minorEastAsia" w:hAnsi="Simplified Arabic" w:cs="Simplified Arabic"/>
          <w:b/>
          <w:bCs/>
          <w:color w:val="000000" w:themeColor="text1"/>
          <w:u w:val="single"/>
          <w:rtl/>
        </w:rPr>
        <w:t>مجتمع الدراسة</w:t>
      </w:r>
      <w:r w:rsidR="001F058C" w:rsidRPr="0050163A">
        <w:rPr>
          <w:rFonts w:ascii="Simplified Arabic" w:eastAsiaTheme="minorEastAsia" w:hAnsi="Simplified Arabic" w:cs="Simplified Arabic"/>
          <w:b/>
          <w:bCs/>
          <w:color w:val="000000" w:themeColor="text1"/>
          <w:rtl/>
        </w:rPr>
        <w:t xml:space="preserve"> من البنوك (بنوك قطاع عام وبنوك تجارية مشتركة وخاصة) والمقيدة لدي البنك المركزي، والتي أعلنت عن مراكزها المالية وحساباتها الختامية للفترة من (2015- 2018 ) وعددها </w:t>
      </w:r>
      <w:r w:rsidR="00DD53A3">
        <w:rPr>
          <w:rFonts w:ascii="Simplified Arabic" w:eastAsiaTheme="minorEastAsia" w:hAnsi="Simplified Arabic" w:cs="Simplified Arabic" w:hint="cs"/>
          <w:b/>
          <w:bCs/>
          <w:color w:val="000000" w:themeColor="text1"/>
          <w:rtl/>
        </w:rPr>
        <w:t>37</w:t>
      </w:r>
      <w:r w:rsidR="001F058C" w:rsidRPr="0050163A">
        <w:rPr>
          <w:rFonts w:ascii="Simplified Arabic" w:eastAsiaTheme="minorEastAsia" w:hAnsi="Simplified Arabic" w:cs="Simplified Arabic"/>
          <w:b/>
          <w:bCs/>
          <w:color w:val="000000" w:themeColor="text1"/>
          <w:rtl/>
        </w:rPr>
        <w:t xml:space="preserve"> بنك. (اتحاد المصارف العربية، 2015) </w:t>
      </w:r>
      <w:r w:rsidR="001F058C" w:rsidRPr="0050163A">
        <w:rPr>
          <w:rFonts w:ascii="Simplified Arabic" w:eastAsiaTheme="minorEastAsia" w:hAnsi="Simplified Arabic" w:cs="Simplified Arabic" w:hint="cs"/>
          <w:b/>
          <w:bCs/>
          <w:color w:val="000000" w:themeColor="text1"/>
          <w:rtl/>
        </w:rPr>
        <w:t>،</w:t>
      </w:r>
      <w:r w:rsidR="001F058C" w:rsidRPr="0050163A">
        <w:rPr>
          <w:rFonts w:ascii="Simplified Arabic" w:eastAsiaTheme="minorEastAsia" w:hAnsi="Simplified Arabic" w:cs="Simplified Arabic"/>
          <w:b/>
          <w:bCs/>
          <w:color w:val="000000" w:themeColor="text1"/>
          <w:u w:val="single"/>
          <w:rtl/>
        </w:rPr>
        <w:t>أما عينة البحث</w:t>
      </w:r>
      <w:bookmarkStart w:id="0" w:name="_GoBack"/>
      <w:bookmarkEnd w:id="0"/>
      <w:r>
        <w:rPr>
          <w:rFonts w:ascii="Simplified Arabic" w:eastAsiaTheme="minorEastAsia" w:hAnsi="Simplified Arabic" w:cs="Simplified Arabic" w:hint="cs"/>
          <w:b/>
          <w:bCs/>
          <w:color w:val="000000" w:themeColor="text1"/>
          <w:u w:val="single"/>
          <w:rtl/>
        </w:rPr>
        <w:t xml:space="preserve"> </w:t>
      </w:r>
      <w:r w:rsidR="001F058C" w:rsidRPr="0050163A">
        <w:rPr>
          <w:rFonts w:ascii="Simplified Arabic" w:eastAsiaTheme="minorEastAsia" w:hAnsi="Simplified Arabic" w:cs="Simplified Arabic" w:hint="cs"/>
          <w:b/>
          <w:bCs/>
          <w:color w:val="000000" w:themeColor="text1"/>
          <w:rtl/>
        </w:rPr>
        <w:t>فقد</w:t>
      </w:r>
      <w:r w:rsidR="001F058C" w:rsidRPr="0050163A">
        <w:rPr>
          <w:rFonts w:ascii="Simplified Arabic" w:eastAsiaTheme="minorEastAsia" w:hAnsi="Simplified Arabic" w:cs="Simplified Arabic"/>
          <w:b/>
          <w:bCs/>
          <w:color w:val="000000" w:themeColor="text1"/>
          <w:rtl/>
        </w:rPr>
        <w:t xml:space="preserve"> تم اختيار عينة طبقية تتكون من (8) بنوك تمثل 2</w:t>
      </w:r>
      <w:r w:rsidR="00DD53A3">
        <w:rPr>
          <w:rFonts w:ascii="Simplified Arabic" w:eastAsiaTheme="minorEastAsia" w:hAnsi="Simplified Arabic" w:cs="Simplified Arabic" w:hint="cs"/>
          <w:b/>
          <w:bCs/>
          <w:color w:val="000000" w:themeColor="text1"/>
          <w:rtl/>
        </w:rPr>
        <w:t>2</w:t>
      </w:r>
      <w:r w:rsidR="001F058C" w:rsidRPr="0050163A">
        <w:rPr>
          <w:rFonts w:ascii="Simplified Arabic" w:eastAsiaTheme="minorEastAsia" w:hAnsi="Simplified Arabic" w:cs="Simplified Arabic"/>
          <w:b/>
          <w:bCs/>
          <w:color w:val="000000" w:themeColor="text1"/>
          <w:rtl/>
        </w:rPr>
        <w:t xml:space="preserve">% من إجمالي مجتمع البحث، حيث تعد تلك البنوك من أكبر البنوك من حيث حجم </w:t>
      </w:r>
      <w:r w:rsidR="00C10D92">
        <w:rPr>
          <w:rFonts w:ascii="Simplified Arabic" w:eastAsiaTheme="minorEastAsia" w:hAnsi="Simplified Arabic" w:cs="Simplified Arabic"/>
          <w:b/>
          <w:bCs/>
          <w:color w:val="000000" w:themeColor="text1"/>
          <w:rtl/>
        </w:rPr>
        <w:t>الأصول</w:t>
      </w:r>
      <w:r w:rsidR="001F058C" w:rsidRPr="0050163A">
        <w:rPr>
          <w:rFonts w:ascii="Simplified Arabic" w:eastAsiaTheme="minorEastAsia" w:hAnsi="Simplified Arabic" w:cs="Simplified Arabic"/>
          <w:b/>
          <w:bCs/>
          <w:color w:val="000000" w:themeColor="text1"/>
          <w:rtl/>
        </w:rPr>
        <w:t xml:space="preserve"> المملوكة، ورأس المال المصدر والمدفوع، كذلك مقدار صافي القروض الممنوحة للعملاء ، كما أنها الأوسع انتشارا، وتعد من أكبر البنوك في السوق المصرفي المصري علي المستوي العربي، كما أن البنوك المختارة ضمن العينة استحوذت على مراكز متقدمة في ا</w:t>
      </w:r>
      <w:r>
        <w:rPr>
          <w:rFonts w:ascii="Simplified Arabic" w:eastAsiaTheme="minorEastAsia" w:hAnsi="Simplified Arabic" w:cs="Simplified Arabic"/>
          <w:b/>
          <w:bCs/>
          <w:color w:val="000000" w:themeColor="text1"/>
          <w:rtl/>
        </w:rPr>
        <w:t>لتقرير السنوي الذي تقوم بإعداده</w:t>
      </w:r>
      <w:r>
        <w:rPr>
          <w:rFonts w:ascii="Simplified Arabic" w:eastAsiaTheme="minorEastAsia" w:hAnsi="Simplified Arabic" w:cs="Simplified Arabic" w:hint="cs"/>
          <w:b/>
          <w:bCs/>
          <w:color w:val="000000" w:themeColor="text1"/>
          <w:rtl/>
        </w:rPr>
        <w:t xml:space="preserve"> </w:t>
      </w:r>
      <w:r w:rsidR="001F058C" w:rsidRPr="0050163A">
        <w:rPr>
          <w:rFonts w:ascii="Simplified Arabic" w:eastAsiaTheme="minorEastAsia" w:hAnsi="Simplified Arabic" w:cs="Simplified Arabic"/>
          <w:b/>
          <w:bCs/>
          <w:color w:val="000000" w:themeColor="text1"/>
          <w:rtl/>
        </w:rPr>
        <w:t xml:space="preserve">مجلة </w:t>
      </w:r>
      <w:r w:rsidR="001F058C" w:rsidRPr="0050163A">
        <w:rPr>
          <w:rFonts w:ascii="Simplified Arabic" w:eastAsiaTheme="minorEastAsia" w:hAnsi="Simplified Arabic" w:cs="Simplified Arabic"/>
          <w:b/>
          <w:bCs/>
          <w:color w:val="000000" w:themeColor="text1"/>
        </w:rPr>
        <w:t>THE BANKER</w:t>
      </w:r>
      <w:r w:rsidR="005F3CB5">
        <w:rPr>
          <w:rFonts w:ascii="Simplified Arabic" w:eastAsiaTheme="minorEastAsia" w:hAnsi="Simplified Arabic" w:cs="Simplified Arabic" w:hint="cs"/>
          <w:b/>
          <w:bCs/>
          <w:color w:val="000000" w:themeColor="text1"/>
          <w:rtl/>
        </w:rPr>
        <w:t xml:space="preserve"> </w:t>
      </w:r>
      <w:r w:rsidR="001F058C" w:rsidRPr="0050163A">
        <w:rPr>
          <w:rFonts w:ascii="Simplified Arabic" w:eastAsiaTheme="minorEastAsia" w:hAnsi="Simplified Arabic" w:cs="Simplified Arabic"/>
          <w:b/>
          <w:bCs/>
          <w:color w:val="000000" w:themeColor="text1"/>
          <w:rtl/>
        </w:rPr>
        <w:lastRenderedPageBreak/>
        <w:t>الصادر في 10 ديسمبر 2016</w:t>
      </w:r>
      <w:r>
        <w:rPr>
          <w:rFonts w:ascii="Simplified Arabic" w:eastAsiaTheme="minorEastAsia" w:hAnsi="Simplified Arabic" w:cs="Simplified Arabic"/>
          <w:b/>
          <w:bCs/>
          <w:color w:val="000000" w:themeColor="text1"/>
          <w:rtl/>
        </w:rPr>
        <w:t>، وبناء عليه فإن العينة يمكن ال</w:t>
      </w:r>
      <w:r>
        <w:rPr>
          <w:rFonts w:ascii="Simplified Arabic" w:eastAsiaTheme="minorEastAsia" w:hAnsi="Simplified Arabic" w:cs="Simplified Arabic" w:hint="cs"/>
          <w:b/>
          <w:bCs/>
          <w:color w:val="000000" w:themeColor="text1"/>
          <w:rtl/>
        </w:rPr>
        <w:t>إ</w:t>
      </w:r>
      <w:r w:rsidR="001F058C" w:rsidRPr="0050163A">
        <w:rPr>
          <w:rFonts w:ascii="Simplified Arabic" w:eastAsiaTheme="minorEastAsia" w:hAnsi="Simplified Arabic" w:cs="Simplified Arabic"/>
          <w:b/>
          <w:bCs/>
          <w:color w:val="000000" w:themeColor="text1"/>
          <w:rtl/>
        </w:rPr>
        <w:t>عتماد عليها إلى في تمثيل المجتمع.</w:t>
      </w:r>
    </w:p>
    <w:p w:rsidR="001F058C" w:rsidRPr="001F058C" w:rsidRDefault="001F058C" w:rsidP="001F058C">
      <w:pPr>
        <w:pStyle w:val="NormalWeb"/>
        <w:bidi/>
        <w:spacing w:before="0" w:beforeAutospacing="0" w:after="0" w:afterAutospacing="0"/>
        <w:jc w:val="both"/>
        <w:rPr>
          <w:rFonts w:ascii="Simplified Arabic" w:eastAsiaTheme="minorEastAsia" w:hAnsi="Simplified Arabic" w:cs="Simplified Arabic"/>
          <w:b/>
          <w:bCs/>
          <w:color w:val="000000" w:themeColor="text1"/>
          <w:sz w:val="28"/>
          <w:szCs w:val="28"/>
          <w:u w:val="single"/>
          <w:rtl/>
        </w:rPr>
      </w:pPr>
      <w:r w:rsidRPr="001F058C">
        <w:rPr>
          <w:rFonts w:ascii="Simplified Arabic" w:hAnsi="Simplified Arabic" w:cs="Simplified Arabic"/>
          <w:b/>
          <w:bCs/>
          <w:color w:val="000000" w:themeColor="text1"/>
          <w:sz w:val="28"/>
          <w:szCs w:val="28"/>
          <w:u w:val="single"/>
          <w:rtl/>
          <w:lang w:bidi="ar-EG"/>
        </w:rPr>
        <w:t>6</w:t>
      </w:r>
      <w:r w:rsidRPr="001F058C">
        <w:rPr>
          <w:rFonts w:ascii="Simplified Arabic" w:eastAsiaTheme="minorEastAsia" w:hAnsi="Simplified Arabic" w:cs="Simplified Arabic"/>
          <w:b/>
          <w:bCs/>
          <w:color w:val="000000" w:themeColor="text1"/>
          <w:sz w:val="28"/>
          <w:szCs w:val="28"/>
          <w:u w:val="single"/>
          <w:rtl/>
        </w:rPr>
        <w:t>/2 متغيرات الدراسة وطرق قياسها</w:t>
      </w:r>
    </w:p>
    <w:p w:rsidR="001F058C" w:rsidRPr="0050163A"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rPr>
      </w:pPr>
      <w:r w:rsidRPr="0050163A">
        <w:rPr>
          <w:rFonts w:ascii="Simplified Arabic" w:eastAsiaTheme="minorEastAsia" w:hAnsi="Simplified Arabic" w:cs="Simplified Arabic"/>
          <w:b/>
          <w:bCs/>
          <w:color w:val="000000" w:themeColor="text1"/>
          <w:u w:val="single"/>
          <w:rtl/>
          <w:lang w:bidi="ar-EG"/>
        </w:rPr>
        <w:t xml:space="preserve">يوضح الجدول رقم (2)مؤشرات الإفصاح عن المخاطر </w:t>
      </w:r>
      <w:r w:rsidR="00CD598B">
        <w:rPr>
          <w:rFonts w:ascii="Simplified Arabic" w:eastAsiaTheme="minorEastAsia" w:hAnsi="Simplified Arabic" w:cs="Simplified Arabic"/>
          <w:b/>
          <w:bCs/>
          <w:color w:val="000000" w:themeColor="text1"/>
          <w:u w:val="single"/>
          <w:rtl/>
          <w:lang w:bidi="ar-EG"/>
        </w:rPr>
        <w:t>الإئتمان</w:t>
      </w:r>
      <w:r w:rsidRPr="0050163A">
        <w:rPr>
          <w:rFonts w:ascii="Simplified Arabic" w:eastAsiaTheme="minorEastAsia" w:hAnsi="Simplified Arabic" w:cs="Simplified Arabic"/>
          <w:b/>
          <w:bCs/>
          <w:color w:val="000000" w:themeColor="text1"/>
          <w:u w:val="single"/>
          <w:rtl/>
          <w:lang w:bidi="ar-EG"/>
        </w:rPr>
        <w:t>ية وطريقة قياسها وذلك للمتغير المستق</w:t>
      </w:r>
      <w:r>
        <w:rPr>
          <w:rFonts w:ascii="Simplified Arabic" w:eastAsiaTheme="minorEastAsia" w:hAnsi="Simplified Arabic" w:cs="Simplified Arabic" w:hint="cs"/>
          <w:b/>
          <w:bCs/>
          <w:color w:val="000000" w:themeColor="text1"/>
          <w:rtl/>
          <w:lang w:bidi="ar-EG"/>
        </w:rPr>
        <w:t>ل "</w:t>
      </w:r>
      <w:r w:rsidRPr="0050163A">
        <w:rPr>
          <w:rFonts w:ascii="Simplified Arabic" w:hAnsi="Simplified Arabic" w:cs="Simplified Arabic"/>
          <w:b/>
          <w:bCs/>
          <w:color w:val="000000" w:themeColor="text1"/>
          <w:rtl/>
        </w:rPr>
        <w:t xml:space="preserve">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المصرفية"</w:t>
      </w:r>
    </w:p>
    <w:tbl>
      <w:tblPr>
        <w:tblStyle w:val="TableGrid"/>
        <w:bidiVisual/>
        <w:tblW w:w="7761"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ayout w:type="fixed"/>
        <w:tblLook w:val="04A0"/>
      </w:tblPr>
      <w:tblGrid>
        <w:gridCol w:w="441"/>
        <w:gridCol w:w="2551"/>
        <w:gridCol w:w="4061"/>
        <w:gridCol w:w="708"/>
      </w:tblGrid>
      <w:tr w:rsidR="001F058C" w:rsidRPr="00DF3A62" w:rsidTr="001F058C">
        <w:trPr>
          <w:tblHeader/>
        </w:trPr>
        <w:tc>
          <w:tcPr>
            <w:tcW w:w="441" w:type="dxa"/>
            <w:tcBorders>
              <w:top w:val="thinThickSmallGap" w:sz="18" w:space="0" w:color="auto"/>
              <w:bottom w:val="thinThickSmallGap" w:sz="18" w:space="0" w:color="auto"/>
            </w:tcBorders>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م</w:t>
            </w:r>
          </w:p>
        </w:tc>
        <w:tc>
          <w:tcPr>
            <w:tcW w:w="2551" w:type="dxa"/>
            <w:tcBorders>
              <w:top w:val="thinThickSmallGap" w:sz="18" w:space="0" w:color="auto"/>
              <w:bottom w:val="thinThickSmallGap" w:sz="18" w:space="0" w:color="auto"/>
            </w:tcBorders>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المؤشرات</w:t>
            </w:r>
          </w:p>
        </w:tc>
        <w:tc>
          <w:tcPr>
            <w:tcW w:w="4061" w:type="dxa"/>
            <w:tcBorders>
              <w:top w:val="thinThickSmallGap" w:sz="18" w:space="0" w:color="auto"/>
              <w:bottom w:val="thinThickSmallGap" w:sz="18" w:space="0" w:color="auto"/>
            </w:tcBorders>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طريقة القياس</w:t>
            </w:r>
          </w:p>
        </w:tc>
        <w:tc>
          <w:tcPr>
            <w:tcW w:w="708" w:type="dxa"/>
            <w:tcBorders>
              <w:top w:val="thinThickSmallGap" w:sz="18" w:space="0" w:color="auto"/>
              <w:bottom w:val="thinThickSmallGap" w:sz="18" w:space="0" w:color="auto"/>
            </w:tcBorders>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الرمز</w:t>
            </w:r>
          </w:p>
        </w:tc>
      </w:tr>
      <w:tr w:rsidR="001F058C" w:rsidRPr="00DF3A62" w:rsidTr="00B12B2A">
        <w:tc>
          <w:tcPr>
            <w:tcW w:w="441" w:type="dxa"/>
            <w:tcBorders>
              <w:top w:val="thinThickSmallGap" w:sz="18" w:space="0" w:color="auto"/>
            </w:tcBorders>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1</w:t>
            </w:r>
          </w:p>
        </w:tc>
        <w:tc>
          <w:tcPr>
            <w:tcW w:w="2551" w:type="dxa"/>
            <w:tcBorders>
              <w:top w:val="thinThickSmallGap" w:sz="18" w:space="0" w:color="auto"/>
            </w:tcBorders>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القروض المتعثرة.</w:t>
            </w:r>
          </w:p>
        </w:tc>
        <w:tc>
          <w:tcPr>
            <w:tcW w:w="4061" w:type="dxa"/>
            <w:tcBorders>
              <w:top w:val="thinThickSmallGap" w:sz="18" w:space="0" w:color="auto"/>
            </w:tcBorders>
          </w:tcPr>
          <w:p w:rsidR="001F058C" w:rsidRPr="00DF3A62" w:rsidRDefault="001F058C" w:rsidP="00B12B2A">
            <w:pPr>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rPr>
              <w:t xml:space="preserve">اجمالى القروض المتعثرة / اجمالى القروض </w:t>
            </w:r>
            <w:r w:rsidRPr="00DF3A62">
              <w:rPr>
                <w:rFonts w:ascii="Simplified Arabic" w:hAnsi="Simplified Arabic"/>
                <w:b/>
                <w:bCs/>
                <w:color w:val="000000" w:themeColor="text1"/>
                <w:sz w:val="16"/>
                <w:szCs w:val="16"/>
                <w:rtl/>
                <w:lang w:bidi="ar-EG"/>
              </w:rPr>
              <w:t xml:space="preserve">والتسهيلات </w:t>
            </w:r>
          </w:p>
        </w:tc>
        <w:tc>
          <w:tcPr>
            <w:tcW w:w="708" w:type="dxa"/>
            <w:tcBorders>
              <w:top w:val="thinThickSmallGap" w:sz="18" w:space="0" w:color="auto"/>
            </w:tcBorders>
          </w:tcPr>
          <w:p w:rsidR="001F058C" w:rsidRPr="00DF3A62" w:rsidRDefault="001F058C" w:rsidP="00B12B2A">
            <w:pPr>
              <w:jc w:val="both"/>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X1</w:t>
            </w:r>
          </w:p>
        </w:tc>
      </w:tr>
      <w:tr w:rsidR="001F058C" w:rsidRPr="00DF3A62" w:rsidTr="00B12B2A">
        <w:tc>
          <w:tcPr>
            <w:tcW w:w="44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2</w:t>
            </w:r>
          </w:p>
        </w:tc>
        <w:tc>
          <w:tcPr>
            <w:tcW w:w="255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مخصصات خسائر القروض.</w:t>
            </w:r>
          </w:p>
        </w:tc>
        <w:tc>
          <w:tcPr>
            <w:tcW w:w="406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مخصصات خسائر القروض/ اجمالى القروض والتسهيلات</w:t>
            </w:r>
          </w:p>
        </w:tc>
        <w:tc>
          <w:tcPr>
            <w:tcW w:w="708"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Pr>
              <w:t>X2</w:t>
            </w:r>
          </w:p>
        </w:tc>
      </w:tr>
      <w:tr w:rsidR="001F058C" w:rsidRPr="00DF3A62" w:rsidTr="00B12B2A">
        <w:tc>
          <w:tcPr>
            <w:tcW w:w="44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3</w:t>
            </w:r>
          </w:p>
        </w:tc>
        <w:tc>
          <w:tcPr>
            <w:tcW w:w="255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القروض والسلفيات للموارد الخارجية والذاتية.</w:t>
            </w:r>
          </w:p>
        </w:tc>
        <w:tc>
          <w:tcPr>
            <w:tcW w:w="406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اجمالى القروض والتسهيلات / (اجمالى الودائع+حقوق المساهمين)</w:t>
            </w:r>
          </w:p>
        </w:tc>
        <w:tc>
          <w:tcPr>
            <w:tcW w:w="708"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Pr>
              <w:t>X3</w:t>
            </w:r>
          </w:p>
        </w:tc>
      </w:tr>
      <w:tr w:rsidR="001F058C" w:rsidRPr="00DF3A62" w:rsidTr="00B12B2A">
        <w:tc>
          <w:tcPr>
            <w:tcW w:w="44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4</w:t>
            </w:r>
          </w:p>
        </w:tc>
        <w:tc>
          <w:tcPr>
            <w:tcW w:w="255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حقوق المساهمين إلى إجمالي القروض</w:t>
            </w:r>
          </w:p>
        </w:tc>
        <w:tc>
          <w:tcPr>
            <w:tcW w:w="406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حقوق المساهمين / إجمالي القروض</w:t>
            </w:r>
          </w:p>
        </w:tc>
        <w:tc>
          <w:tcPr>
            <w:tcW w:w="708"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Pr>
              <w:t>X4</w:t>
            </w:r>
          </w:p>
        </w:tc>
      </w:tr>
      <w:tr w:rsidR="001F058C" w:rsidRPr="00DF3A62" w:rsidTr="00B12B2A">
        <w:tc>
          <w:tcPr>
            <w:tcW w:w="44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5</w:t>
            </w:r>
          </w:p>
        </w:tc>
        <w:tc>
          <w:tcPr>
            <w:tcW w:w="255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السيولة.</w:t>
            </w:r>
          </w:p>
        </w:tc>
        <w:tc>
          <w:tcPr>
            <w:tcW w:w="406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اجمالى القروض / اجمالى الودائع</w:t>
            </w:r>
          </w:p>
        </w:tc>
        <w:tc>
          <w:tcPr>
            <w:tcW w:w="708"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Pr>
              <w:t>X5</w:t>
            </w:r>
          </w:p>
        </w:tc>
      </w:tr>
      <w:tr w:rsidR="001F058C" w:rsidRPr="00DF3A62" w:rsidTr="00B12B2A">
        <w:tc>
          <w:tcPr>
            <w:tcW w:w="44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6</w:t>
            </w:r>
          </w:p>
        </w:tc>
        <w:tc>
          <w:tcPr>
            <w:tcW w:w="255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الرافعة المالية.</w:t>
            </w:r>
          </w:p>
        </w:tc>
        <w:tc>
          <w:tcPr>
            <w:tcW w:w="406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اجمالى الخصوم قصيرة وطويلة الأجل / حقوق الملكية</w:t>
            </w:r>
          </w:p>
        </w:tc>
        <w:tc>
          <w:tcPr>
            <w:tcW w:w="708"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Pr>
              <w:t>X6</w:t>
            </w:r>
          </w:p>
        </w:tc>
      </w:tr>
      <w:tr w:rsidR="001F058C" w:rsidRPr="00DF3A62" w:rsidTr="00B12B2A">
        <w:tc>
          <w:tcPr>
            <w:tcW w:w="44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7</w:t>
            </w:r>
          </w:p>
        </w:tc>
        <w:tc>
          <w:tcPr>
            <w:tcW w:w="255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الكفاءة المالية.</w:t>
            </w:r>
          </w:p>
        </w:tc>
        <w:tc>
          <w:tcPr>
            <w:tcW w:w="406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صافى الربح بعد الضرائب / اجمالى الإيرادات</w:t>
            </w:r>
          </w:p>
        </w:tc>
        <w:tc>
          <w:tcPr>
            <w:tcW w:w="708"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Pr>
              <w:t>X7</w:t>
            </w:r>
          </w:p>
        </w:tc>
      </w:tr>
      <w:tr w:rsidR="001F058C" w:rsidRPr="00DF3A62" w:rsidTr="00B12B2A">
        <w:tc>
          <w:tcPr>
            <w:tcW w:w="44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8</w:t>
            </w:r>
          </w:p>
        </w:tc>
        <w:tc>
          <w:tcPr>
            <w:tcW w:w="255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نسبة كفاية رأس المال.</w:t>
            </w:r>
          </w:p>
        </w:tc>
        <w:tc>
          <w:tcPr>
            <w:tcW w:w="406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 xml:space="preserve">اجمالى حقوق الملكية/ اجمالى </w:t>
            </w:r>
            <w:r w:rsidR="00C10D92">
              <w:rPr>
                <w:rFonts w:ascii="Simplified Arabic" w:hAnsi="Simplified Arabic"/>
                <w:b/>
                <w:bCs/>
                <w:color w:val="000000" w:themeColor="text1"/>
                <w:sz w:val="16"/>
                <w:szCs w:val="16"/>
                <w:rtl/>
              </w:rPr>
              <w:t>الأصول</w:t>
            </w:r>
          </w:p>
        </w:tc>
        <w:tc>
          <w:tcPr>
            <w:tcW w:w="708"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Pr>
              <w:t>X8</w:t>
            </w:r>
          </w:p>
        </w:tc>
      </w:tr>
      <w:tr w:rsidR="001F058C" w:rsidRPr="00DF3A62" w:rsidTr="00B12B2A">
        <w:tc>
          <w:tcPr>
            <w:tcW w:w="44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9</w:t>
            </w:r>
          </w:p>
        </w:tc>
        <w:tc>
          <w:tcPr>
            <w:tcW w:w="2551"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حجم البنك.</w:t>
            </w:r>
          </w:p>
        </w:tc>
        <w:tc>
          <w:tcPr>
            <w:tcW w:w="4061" w:type="dxa"/>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tl/>
              </w:rPr>
              <w:t>اللوغاريم الطبيعى من إجمالي أصول البنوك فى نهاية كل سنة مالية.</w:t>
            </w:r>
          </w:p>
        </w:tc>
        <w:tc>
          <w:tcPr>
            <w:tcW w:w="708" w:type="dxa"/>
          </w:tcPr>
          <w:p w:rsidR="001F058C" w:rsidRPr="00DF3A62" w:rsidRDefault="001F058C" w:rsidP="00B12B2A">
            <w:pPr>
              <w:jc w:val="both"/>
              <w:rPr>
                <w:rFonts w:ascii="Simplified Arabic" w:hAnsi="Simplified Arabic"/>
                <w:b/>
                <w:bCs/>
                <w:color w:val="000000" w:themeColor="text1"/>
                <w:sz w:val="16"/>
                <w:szCs w:val="16"/>
                <w:rtl/>
              </w:rPr>
            </w:pPr>
            <w:r w:rsidRPr="00DF3A62">
              <w:rPr>
                <w:rFonts w:ascii="Simplified Arabic" w:hAnsi="Simplified Arabic"/>
                <w:b/>
                <w:bCs/>
                <w:color w:val="000000" w:themeColor="text1"/>
                <w:sz w:val="16"/>
                <w:szCs w:val="16"/>
              </w:rPr>
              <w:t>X9</w:t>
            </w:r>
          </w:p>
        </w:tc>
      </w:tr>
    </w:tbl>
    <w:p w:rsidR="001F058C" w:rsidRPr="0050163A" w:rsidRDefault="001F058C" w:rsidP="001F058C">
      <w:pPr>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كما يوضح الجدول مؤشرات وطريقة قياس المتغير التابع "الأداء المالى " </w:t>
      </w:r>
    </w:p>
    <w:tbl>
      <w:tblPr>
        <w:tblStyle w:val="TableGrid"/>
        <w:bidiVisual/>
        <w:tblW w:w="7746"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558"/>
        <w:gridCol w:w="3001"/>
        <w:gridCol w:w="3494"/>
        <w:gridCol w:w="693"/>
      </w:tblGrid>
      <w:tr w:rsidR="001F058C" w:rsidRPr="00DF3A62" w:rsidTr="00B12B2A">
        <w:tc>
          <w:tcPr>
            <w:tcW w:w="558" w:type="dxa"/>
            <w:tcBorders>
              <w:top w:val="thinThickSmallGap" w:sz="18" w:space="0" w:color="auto"/>
              <w:bottom w:val="thinThickSmallGap" w:sz="18" w:space="0" w:color="auto"/>
            </w:tcBorders>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م</w:t>
            </w:r>
          </w:p>
        </w:tc>
        <w:tc>
          <w:tcPr>
            <w:tcW w:w="3001" w:type="dxa"/>
            <w:tcBorders>
              <w:top w:val="thinThickSmallGap" w:sz="18" w:space="0" w:color="auto"/>
              <w:bottom w:val="thinThickSmallGap" w:sz="18" w:space="0" w:color="auto"/>
            </w:tcBorders>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المؤشرات</w:t>
            </w:r>
          </w:p>
        </w:tc>
        <w:tc>
          <w:tcPr>
            <w:tcW w:w="3494" w:type="dxa"/>
            <w:tcBorders>
              <w:top w:val="thinThickSmallGap" w:sz="18" w:space="0" w:color="auto"/>
              <w:bottom w:val="thinThickSmallGap" w:sz="18" w:space="0" w:color="auto"/>
            </w:tcBorders>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طريقة القياس</w:t>
            </w:r>
          </w:p>
        </w:tc>
        <w:tc>
          <w:tcPr>
            <w:tcW w:w="693" w:type="dxa"/>
            <w:tcBorders>
              <w:top w:val="thinThickSmallGap" w:sz="18" w:space="0" w:color="auto"/>
              <w:bottom w:val="thinThickSmallGap" w:sz="18" w:space="0" w:color="auto"/>
            </w:tcBorders>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الرمز</w:t>
            </w:r>
          </w:p>
        </w:tc>
      </w:tr>
      <w:tr w:rsidR="001F058C" w:rsidRPr="00DF3A62" w:rsidTr="00B12B2A">
        <w:tc>
          <w:tcPr>
            <w:tcW w:w="558" w:type="dxa"/>
            <w:tcBorders>
              <w:top w:val="thinThickSmallGap" w:sz="18" w:space="0" w:color="auto"/>
            </w:tcBorders>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1</w:t>
            </w:r>
          </w:p>
        </w:tc>
        <w:tc>
          <w:tcPr>
            <w:tcW w:w="3001" w:type="dxa"/>
            <w:tcBorders>
              <w:top w:val="thinThickSmallGap" w:sz="18" w:space="0" w:color="auto"/>
            </w:tcBorders>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 xml:space="preserve">معدل العائد على </w:t>
            </w:r>
            <w:r w:rsidR="00C10D92">
              <w:rPr>
                <w:rFonts w:ascii="Simplified Arabic" w:hAnsi="Simplified Arabic"/>
                <w:b/>
                <w:bCs/>
                <w:color w:val="000000" w:themeColor="text1"/>
                <w:sz w:val="18"/>
                <w:szCs w:val="18"/>
                <w:rtl/>
              </w:rPr>
              <w:t>الأصول</w:t>
            </w:r>
            <w:r w:rsidRPr="00DF3A62">
              <w:rPr>
                <w:rFonts w:ascii="Simplified Arabic" w:hAnsi="Simplified Arabic"/>
                <w:b/>
                <w:bCs/>
                <w:color w:val="000000" w:themeColor="text1"/>
                <w:sz w:val="18"/>
                <w:szCs w:val="18"/>
              </w:rPr>
              <w:t>ROA</w:t>
            </w:r>
          </w:p>
        </w:tc>
        <w:tc>
          <w:tcPr>
            <w:tcW w:w="3494" w:type="dxa"/>
            <w:tcBorders>
              <w:top w:val="thinThickSmallGap" w:sz="18" w:space="0" w:color="auto"/>
            </w:tcBorders>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 xml:space="preserve">صافى الربح بعد الضرائب / اجمالى </w:t>
            </w:r>
            <w:r w:rsidR="00C10D92">
              <w:rPr>
                <w:rFonts w:ascii="Simplified Arabic" w:hAnsi="Simplified Arabic"/>
                <w:b/>
                <w:bCs/>
                <w:color w:val="000000" w:themeColor="text1"/>
                <w:sz w:val="18"/>
                <w:szCs w:val="18"/>
                <w:rtl/>
              </w:rPr>
              <w:t>الأصول</w:t>
            </w:r>
          </w:p>
        </w:tc>
        <w:tc>
          <w:tcPr>
            <w:tcW w:w="693" w:type="dxa"/>
            <w:tcBorders>
              <w:top w:val="thinThickSmallGap" w:sz="18" w:space="0" w:color="auto"/>
            </w:tcBorders>
          </w:tcPr>
          <w:p w:rsidR="001F058C" w:rsidRPr="00DF3A62" w:rsidRDefault="001F058C" w:rsidP="00B12B2A">
            <w:pPr>
              <w:jc w:val="both"/>
              <w:rPr>
                <w:rFonts w:ascii="Simplified Arabic" w:hAnsi="Simplified Arabic"/>
                <w:b/>
                <w:bCs/>
                <w:color w:val="000000" w:themeColor="text1"/>
                <w:sz w:val="18"/>
                <w:szCs w:val="18"/>
              </w:rPr>
            </w:pPr>
            <w:r w:rsidRPr="00DF3A62">
              <w:rPr>
                <w:rFonts w:ascii="Simplified Arabic" w:hAnsi="Simplified Arabic"/>
                <w:b/>
                <w:bCs/>
                <w:color w:val="000000" w:themeColor="text1"/>
                <w:sz w:val="18"/>
                <w:szCs w:val="18"/>
              </w:rPr>
              <w:t>Y1</w:t>
            </w:r>
          </w:p>
        </w:tc>
      </w:tr>
      <w:tr w:rsidR="001F058C" w:rsidRPr="00DF3A62" w:rsidTr="00B12B2A">
        <w:tc>
          <w:tcPr>
            <w:tcW w:w="558" w:type="dxa"/>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2</w:t>
            </w:r>
          </w:p>
        </w:tc>
        <w:tc>
          <w:tcPr>
            <w:tcW w:w="3001" w:type="dxa"/>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 xml:space="preserve">معدل العائد على حقوق الملكية </w:t>
            </w:r>
            <w:r w:rsidRPr="00DF3A62">
              <w:rPr>
                <w:rFonts w:ascii="Simplified Arabic" w:hAnsi="Simplified Arabic"/>
                <w:b/>
                <w:bCs/>
                <w:color w:val="000000" w:themeColor="text1"/>
                <w:sz w:val="18"/>
                <w:szCs w:val="18"/>
              </w:rPr>
              <w:t>ROE</w:t>
            </w:r>
          </w:p>
        </w:tc>
        <w:tc>
          <w:tcPr>
            <w:tcW w:w="3494" w:type="dxa"/>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صافى الربح بعد الضرائب / حقوق الملكية</w:t>
            </w:r>
          </w:p>
        </w:tc>
        <w:tc>
          <w:tcPr>
            <w:tcW w:w="693" w:type="dxa"/>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Pr>
              <w:t>Y2</w:t>
            </w:r>
          </w:p>
        </w:tc>
      </w:tr>
      <w:tr w:rsidR="001F058C" w:rsidRPr="00DF3A62" w:rsidTr="00B12B2A">
        <w:tc>
          <w:tcPr>
            <w:tcW w:w="558" w:type="dxa"/>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3</w:t>
            </w:r>
          </w:p>
        </w:tc>
        <w:tc>
          <w:tcPr>
            <w:tcW w:w="3001" w:type="dxa"/>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 xml:space="preserve">معدل العائد على السهم </w:t>
            </w:r>
            <w:r w:rsidRPr="00DF3A62">
              <w:rPr>
                <w:rFonts w:ascii="Simplified Arabic" w:hAnsi="Simplified Arabic"/>
                <w:b/>
                <w:bCs/>
                <w:color w:val="000000" w:themeColor="text1"/>
                <w:sz w:val="18"/>
                <w:szCs w:val="18"/>
              </w:rPr>
              <w:t>EPS</w:t>
            </w:r>
          </w:p>
        </w:tc>
        <w:tc>
          <w:tcPr>
            <w:tcW w:w="3494" w:type="dxa"/>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tl/>
              </w:rPr>
              <w:t>صافى الربح / المتوسط المرجح لعدد الاسهم العادية</w:t>
            </w:r>
          </w:p>
        </w:tc>
        <w:tc>
          <w:tcPr>
            <w:tcW w:w="693" w:type="dxa"/>
          </w:tcPr>
          <w:p w:rsidR="001F058C" w:rsidRPr="00DF3A62" w:rsidRDefault="001F058C" w:rsidP="00B12B2A">
            <w:pPr>
              <w:jc w:val="both"/>
              <w:rPr>
                <w:rFonts w:ascii="Simplified Arabic" w:hAnsi="Simplified Arabic"/>
                <w:b/>
                <w:bCs/>
                <w:color w:val="000000" w:themeColor="text1"/>
                <w:sz w:val="18"/>
                <w:szCs w:val="18"/>
                <w:rtl/>
              </w:rPr>
            </w:pPr>
            <w:r w:rsidRPr="00DF3A62">
              <w:rPr>
                <w:rFonts w:ascii="Simplified Arabic" w:hAnsi="Simplified Arabic"/>
                <w:b/>
                <w:bCs/>
                <w:color w:val="000000" w:themeColor="text1"/>
                <w:sz w:val="18"/>
                <w:szCs w:val="18"/>
              </w:rPr>
              <w:t>Y3</w:t>
            </w:r>
          </w:p>
        </w:tc>
      </w:tr>
    </w:tbl>
    <w:p w:rsidR="001F058C" w:rsidRPr="001F058C" w:rsidRDefault="001F058C" w:rsidP="001F058C">
      <w:pPr>
        <w:jc w:val="both"/>
        <w:rPr>
          <w:rFonts w:ascii="Simplified Arabic" w:hAnsi="Simplified Arabic" w:cs="Simplified Arabic"/>
          <w:b/>
          <w:bCs/>
          <w:color w:val="000000" w:themeColor="text1"/>
          <w:sz w:val="28"/>
          <w:szCs w:val="28"/>
          <w:u w:val="single"/>
          <w:rtl/>
          <w:lang w:bidi="ar-EG"/>
        </w:rPr>
      </w:pPr>
      <w:r w:rsidRPr="001F058C">
        <w:rPr>
          <w:rFonts w:ascii="Simplified Arabic" w:hAnsi="Simplified Arabic" w:cs="Simplified Arabic" w:hint="cs"/>
          <w:b/>
          <w:bCs/>
          <w:color w:val="000000" w:themeColor="text1"/>
          <w:sz w:val="28"/>
          <w:szCs w:val="28"/>
          <w:u w:val="single"/>
          <w:rtl/>
          <w:lang w:bidi="ar-EG"/>
        </w:rPr>
        <w:t>6</w:t>
      </w:r>
      <w:r w:rsidRPr="001F058C">
        <w:rPr>
          <w:rFonts w:ascii="Simplified Arabic" w:hAnsi="Simplified Arabic" w:cs="Simplified Arabic"/>
          <w:b/>
          <w:bCs/>
          <w:color w:val="000000" w:themeColor="text1"/>
          <w:sz w:val="28"/>
          <w:szCs w:val="28"/>
          <w:u w:val="single"/>
          <w:rtl/>
          <w:lang w:bidi="ar-EG"/>
        </w:rPr>
        <w:t>/3 تحليل نتائج الدراسة التطبيقية واختبار الفروض :</w:t>
      </w:r>
    </w:p>
    <w:p w:rsidR="001F058C" w:rsidRPr="0050163A" w:rsidRDefault="001F058C" w:rsidP="001F058C">
      <w:pPr>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         تتمثل خطوات تحليل نتائج الدراسة التطبيقية فيما يلى:</w:t>
      </w:r>
    </w:p>
    <w:p w:rsidR="001F058C" w:rsidRPr="001F058C" w:rsidRDefault="001F058C" w:rsidP="001F058C">
      <w:pPr>
        <w:jc w:val="both"/>
        <w:rPr>
          <w:rFonts w:ascii="Simplified Arabic" w:hAnsi="Simplified Arabic" w:cs="Simplified Arabic"/>
          <w:b/>
          <w:bCs/>
          <w:color w:val="000000" w:themeColor="text1"/>
          <w:sz w:val="28"/>
          <w:szCs w:val="28"/>
          <w:u w:val="single"/>
          <w:rtl/>
          <w:lang w:bidi="ar-EG"/>
        </w:rPr>
      </w:pPr>
      <w:r w:rsidRPr="001F058C">
        <w:rPr>
          <w:rFonts w:ascii="Simplified Arabic" w:hAnsi="Simplified Arabic" w:cs="Simplified Arabic"/>
          <w:b/>
          <w:bCs/>
          <w:color w:val="000000" w:themeColor="text1"/>
          <w:sz w:val="28"/>
          <w:szCs w:val="28"/>
          <w:u w:val="single"/>
          <w:rtl/>
          <w:lang w:bidi="ar-EG"/>
        </w:rPr>
        <w:t xml:space="preserve">أولا : </w:t>
      </w:r>
      <w:r w:rsidR="00C32F74">
        <w:rPr>
          <w:rFonts w:ascii="Simplified Arabic" w:hAnsi="Simplified Arabic" w:cs="Simplified Arabic"/>
          <w:b/>
          <w:bCs/>
          <w:color w:val="000000" w:themeColor="text1"/>
          <w:sz w:val="28"/>
          <w:szCs w:val="28"/>
          <w:u w:val="single"/>
          <w:rtl/>
          <w:lang w:bidi="ar-EG"/>
        </w:rPr>
        <w:t>الإحصاءات</w:t>
      </w:r>
      <w:r w:rsidRPr="001F058C">
        <w:rPr>
          <w:rFonts w:ascii="Simplified Arabic" w:hAnsi="Simplified Arabic" w:cs="Simplified Arabic"/>
          <w:b/>
          <w:bCs/>
          <w:color w:val="000000" w:themeColor="text1"/>
          <w:sz w:val="28"/>
          <w:szCs w:val="28"/>
          <w:u w:val="single"/>
          <w:rtl/>
          <w:lang w:bidi="ar-EG"/>
        </w:rPr>
        <w:t xml:space="preserve"> الوصفية لمتغيرات الدراسة :</w:t>
      </w:r>
    </w:p>
    <w:p w:rsidR="001F058C"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تم الحصول على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لمتغيرات الدراسة (الوسط الحسابي, والإنحراف المعياري, والخطأ المعياري, وفترة الثقة 95% واقل قيمة وأكبر قيمة) كمايلي:</w:t>
      </w:r>
    </w:p>
    <w:p w:rsidR="00DF3A62" w:rsidRDefault="00DF3A62"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p>
    <w:p w:rsidR="00DF3A62" w:rsidRDefault="00DF3A62"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p>
    <w:p w:rsidR="001F058C" w:rsidRPr="0050163A" w:rsidRDefault="001F058C" w:rsidP="001F058C">
      <w:pPr>
        <w:widowControl w:val="0"/>
        <w:autoSpaceDE w:val="0"/>
        <w:autoSpaceDN w:val="0"/>
        <w:adjustRightInd w:val="0"/>
        <w:ind w:left="360"/>
        <w:contextualSpacing/>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lastRenderedPageBreak/>
        <w:t xml:space="preserve">جدول (3)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لنسبة القروض المتعثرة لكل بنك</w:t>
      </w:r>
    </w:p>
    <w:tbl>
      <w:tblPr>
        <w:tblStyle w:val="TableGrid"/>
        <w:bidiVisual/>
        <w:tblW w:w="7252" w:type="dxa"/>
        <w:tblInd w:w="369"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156"/>
        <w:gridCol w:w="851"/>
        <w:gridCol w:w="850"/>
        <w:gridCol w:w="992"/>
        <w:gridCol w:w="993"/>
        <w:gridCol w:w="850"/>
        <w:gridCol w:w="709"/>
        <w:gridCol w:w="851"/>
      </w:tblGrid>
      <w:tr w:rsidR="001F058C" w:rsidRPr="00DF3A62" w:rsidTr="00C32F74">
        <w:tc>
          <w:tcPr>
            <w:tcW w:w="1156" w:type="dxa"/>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البنك</w:t>
            </w:r>
          </w:p>
        </w:tc>
        <w:tc>
          <w:tcPr>
            <w:tcW w:w="851" w:type="dxa"/>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المتوسط</w:t>
            </w:r>
          </w:p>
        </w:tc>
        <w:tc>
          <w:tcPr>
            <w:tcW w:w="850" w:type="dxa"/>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الإنحراف المعياري</w:t>
            </w:r>
          </w:p>
        </w:tc>
        <w:tc>
          <w:tcPr>
            <w:tcW w:w="992" w:type="dxa"/>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الخطأ المعياري</w:t>
            </w:r>
          </w:p>
        </w:tc>
        <w:tc>
          <w:tcPr>
            <w:tcW w:w="993" w:type="dxa"/>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الحد الادنى لفترة الثقة</w:t>
            </w:r>
          </w:p>
        </w:tc>
        <w:tc>
          <w:tcPr>
            <w:tcW w:w="850" w:type="dxa"/>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الحد الاقصى لفترة الثقة</w:t>
            </w:r>
          </w:p>
        </w:tc>
        <w:tc>
          <w:tcPr>
            <w:tcW w:w="709" w:type="dxa"/>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أقل قيمة</w:t>
            </w:r>
          </w:p>
        </w:tc>
        <w:tc>
          <w:tcPr>
            <w:tcW w:w="851" w:type="dxa"/>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أكبر قيمة</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البنك الأهلي المصري</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1349.5</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888.1</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444.0</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-63.7</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2762.7</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356.0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2271.0</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بنك الأسكندرية</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1541.0</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647.3</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323.6</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511.1</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2570.9</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600.0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2024.0</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بنك مصر</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335.0</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53.8</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26.9</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249.3</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420.7</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285.0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391.0</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 xml:space="preserve">بنك </w:t>
            </w:r>
            <w:r w:rsidRPr="00DF3A62">
              <w:rPr>
                <w:rFonts w:ascii="Simplified Arabic" w:hAnsi="Simplified Arabic"/>
                <w:b/>
                <w:bCs/>
                <w:color w:val="000000" w:themeColor="text1"/>
                <w:sz w:val="14"/>
                <w:szCs w:val="14"/>
                <w:lang w:bidi="ar-EG"/>
              </w:rPr>
              <w:t>CIB</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926.8</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228.1</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114.0</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563.8</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1289.7</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658.0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1156.0</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 xml:space="preserve">البنك العربي الإفريقي </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1099.5</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149.2</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74.6</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862.2</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1336.8</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895.0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1244.0</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 xml:space="preserve">بنك تنمية الصادرات </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868.5</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163.2</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81.6</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608.8</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1128.2</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624.0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957.0</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بنك الإمارات الوطني</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1587.5</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815.8</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407.9</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289.4</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2885.6</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459.0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2402.0</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 xml:space="preserve">بنك البركة مصر </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741.8</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122.3</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61.1</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547.2</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936.3</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601.0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894.0</w:t>
            </w:r>
          </w:p>
        </w:tc>
      </w:tr>
      <w:tr w:rsidR="001F058C" w:rsidRPr="00DF3A62" w:rsidTr="00C32F74">
        <w:tc>
          <w:tcPr>
            <w:tcW w:w="1156"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Total</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1056.2</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597.9</w:t>
            </w:r>
          </w:p>
        </w:tc>
        <w:tc>
          <w:tcPr>
            <w:tcW w:w="99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105.7</w:t>
            </w:r>
          </w:p>
        </w:tc>
        <w:tc>
          <w:tcPr>
            <w:tcW w:w="99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840.6</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1271.7</w:t>
            </w:r>
          </w:p>
        </w:tc>
        <w:tc>
          <w:tcPr>
            <w:tcW w:w="70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285.0</w:t>
            </w:r>
          </w:p>
        </w:tc>
        <w:tc>
          <w:tcPr>
            <w:tcW w:w="851"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2402.0</w:t>
            </w:r>
          </w:p>
        </w:tc>
      </w:tr>
    </w:tbl>
    <w:p w:rsidR="001F058C" w:rsidRPr="00BC551D"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sz w:val="20"/>
          <w:szCs w:val="20"/>
          <w:rtl/>
          <w:lang w:bidi="ar-EG"/>
        </w:rPr>
      </w:pPr>
      <w:r w:rsidRPr="00BC551D">
        <w:rPr>
          <w:rFonts w:ascii="Simplified Arabic" w:hAnsi="Simplified Arabic" w:cs="Simplified Arabic"/>
          <w:b/>
          <w:bCs/>
          <w:color w:val="000000" w:themeColor="text1"/>
          <w:sz w:val="20"/>
          <w:szCs w:val="20"/>
          <w:rtl/>
          <w:lang w:bidi="ar-EG"/>
        </w:rPr>
        <w:t xml:space="preserve">يعبر الوسط الحسابى عن الأهمية النسبية لمتغير نسبة القروض المتعثرة لكل بنك، وكان المتوسط يتراوح بين </w:t>
      </w:r>
      <w:r w:rsidRPr="00BC551D">
        <w:rPr>
          <w:rFonts w:ascii="Simplified Arabic" w:hAnsi="Simplified Arabic" w:cs="Simplified Arabic"/>
          <w:b/>
          <w:bCs/>
          <w:color w:val="000000" w:themeColor="text1"/>
          <w:sz w:val="20"/>
          <w:szCs w:val="20"/>
          <w:lang w:bidi="ar-EG"/>
        </w:rPr>
        <w:t>335.0</w:t>
      </w:r>
      <w:r w:rsidRPr="00BC551D">
        <w:rPr>
          <w:rFonts w:ascii="Simplified Arabic" w:hAnsi="Simplified Arabic" w:cs="Simplified Arabic"/>
          <w:b/>
          <w:bCs/>
          <w:color w:val="000000" w:themeColor="text1"/>
          <w:sz w:val="20"/>
          <w:szCs w:val="20"/>
          <w:rtl/>
          <w:lang w:bidi="ar-EG"/>
        </w:rPr>
        <w:t xml:space="preserve"> و</w:t>
      </w:r>
      <w:r w:rsidRPr="00BC551D">
        <w:rPr>
          <w:rFonts w:ascii="Simplified Arabic" w:hAnsi="Simplified Arabic" w:cs="Simplified Arabic"/>
          <w:b/>
          <w:bCs/>
          <w:color w:val="000000" w:themeColor="text1"/>
          <w:sz w:val="20"/>
          <w:szCs w:val="20"/>
          <w:lang w:bidi="ar-EG"/>
        </w:rPr>
        <w:t>1587.5</w:t>
      </w:r>
      <w:r w:rsidRPr="00BC551D">
        <w:rPr>
          <w:rFonts w:ascii="Simplified Arabic" w:hAnsi="Simplified Arabic" w:cs="Simplified Arabic"/>
          <w:b/>
          <w:bCs/>
          <w:color w:val="000000" w:themeColor="text1"/>
          <w:sz w:val="20"/>
          <w:szCs w:val="20"/>
          <w:rtl/>
          <w:lang w:bidi="ar-EG"/>
        </w:rPr>
        <w:t xml:space="preserve"> وكان أعلى متوسط كان لبنك الإمارات دبي الوطني و أقل متوسط كان لبنك مصر، كما أن الإنحراف المعياري يتراوح بين </w:t>
      </w:r>
      <w:r w:rsidRPr="00BC551D">
        <w:rPr>
          <w:rFonts w:ascii="Simplified Arabic" w:hAnsi="Simplified Arabic" w:cs="Simplified Arabic"/>
          <w:b/>
          <w:bCs/>
          <w:color w:val="000000" w:themeColor="text1"/>
          <w:sz w:val="20"/>
          <w:szCs w:val="20"/>
          <w:lang w:bidi="ar-EG"/>
        </w:rPr>
        <w:t>53.8</w:t>
      </w:r>
      <w:r w:rsidRPr="00BC551D">
        <w:rPr>
          <w:rFonts w:ascii="Simplified Arabic" w:hAnsi="Simplified Arabic" w:cs="Simplified Arabic"/>
          <w:b/>
          <w:bCs/>
          <w:color w:val="000000" w:themeColor="text1"/>
          <w:sz w:val="20"/>
          <w:szCs w:val="20"/>
          <w:rtl/>
          <w:lang w:bidi="ar-EG"/>
        </w:rPr>
        <w:t xml:space="preserve"> و</w:t>
      </w:r>
      <w:r w:rsidRPr="00BC551D">
        <w:rPr>
          <w:rFonts w:ascii="Simplified Arabic" w:hAnsi="Simplified Arabic" w:cs="Simplified Arabic"/>
          <w:b/>
          <w:bCs/>
          <w:color w:val="000000" w:themeColor="text1"/>
          <w:sz w:val="20"/>
          <w:szCs w:val="20"/>
          <w:lang w:bidi="ar-EG"/>
        </w:rPr>
        <w:t>888.1</w:t>
      </w:r>
      <w:r w:rsidRPr="00BC551D">
        <w:rPr>
          <w:rFonts w:ascii="Simplified Arabic" w:hAnsi="Simplified Arabic" w:cs="Simplified Arabic"/>
          <w:b/>
          <w:bCs/>
          <w:color w:val="000000" w:themeColor="text1"/>
          <w:sz w:val="20"/>
          <w:szCs w:val="20"/>
          <w:rtl/>
          <w:lang w:bidi="ar-EG"/>
        </w:rPr>
        <w:t xml:space="preserve"> وكان أعلى قيمة للبنك الأهلي المصري وأقل قيمة كان لبنك مصر.</w:t>
      </w:r>
    </w:p>
    <w:p w:rsidR="001F058C" w:rsidRPr="0050163A" w:rsidRDefault="001F058C" w:rsidP="001F058C">
      <w:pPr>
        <w:widowControl w:val="0"/>
        <w:autoSpaceDE w:val="0"/>
        <w:autoSpaceDN w:val="0"/>
        <w:adjustRightInd w:val="0"/>
        <w:ind w:left="360"/>
        <w:contextualSpacing/>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   جدول رقم (4)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لنسبة مخصصات خسائر القروض لكل بنك </w:t>
      </w:r>
    </w:p>
    <w:tbl>
      <w:tblPr>
        <w:tblStyle w:val="TableGrid"/>
        <w:bidiVisual/>
        <w:tblW w:w="6914" w:type="dxa"/>
        <w:jc w:val="center"/>
        <w:tblInd w:w="846"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186"/>
        <w:gridCol w:w="654"/>
        <w:gridCol w:w="858"/>
        <w:gridCol w:w="760"/>
        <w:gridCol w:w="968"/>
        <w:gridCol w:w="1011"/>
        <w:gridCol w:w="587"/>
        <w:gridCol w:w="890"/>
      </w:tblGrid>
      <w:tr w:rsidR="00EB63F1" w:rsidRPr="00DF3A62" w:rsidTr="00EB63F1">
        <w:trPr>
          <w:trHeight w:val="283"/>
          <w:jc w:val="center"/>
        </w:trPr>
        <w:tc>
          <w:tcPr>
            <w:tcW w:w="0" w:type="auto"/>
            <w:tcBorders>
              <w:top w:val="thinThickSmallGap" w:sz="18" w:space="0" w:color="auto"/>
              <w:bottom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البنك</w:t>
            </w:r>
          </w:p>
        </w:tc>
        <w:tc>
          <w:tcPr>
            <w:tcW w:w="0" w:type="auto"/>
            <w:tcBorders>
              <w:top w:val="thinThickSmallGap" w:sz="18" w:space="0" w:color="auto"/>
              <w:bottom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المتوسط</w:t>
            </w:r>
          </w:p>
        </w:tc>
        <w:tc>
          <w:tcPr>
            <w:tcW w:w="0" w:type="auto"/>
            <w:tcBorders>
              <w:top w:val="thinThickSmallGap" w:sz="18" w:space="0" w:color="auto"/>
              <w:bottom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الإنحراف المعياري</w:t>
            </w:r>
          </w:p>
        </w:tc>
        <w:tc>
          <w:tcPr>
            <w:tcW w:w="0" w:type="auto"/>
            <w:tcBorders>
              <w:top w:val="thinThickSmallGap" w:sz="18" w:space="0" w:color="auto"/>
              <w:bottom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الخطأ المعياري</w:t>
            </w:r>
          </w:p>
        </w:tc>
        <w:tc>
          <w:tcPr>
            <w:tcW w:w="0" w:type="auto"/>
            <w:tcBorders>
              <w:top w:val="thinThickSmallGap" w:sz="18" w:space="0" w:color="auto"/>
              <w:bottom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الحد الأدنى لفترة الثقة</w:t>
            </w:r>
          </w:p>
        </w:tc>
        <w:tc>
          <w:tcPr>
            <w:tcW w:w="0" w:type="auto"/>
            <w:tcBorders>
              <w:top w:val="thinThickSmallGap" w:sz="18" w:space="0" w:color="auto"/>
              <w:bottom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الحد الأعلى لفترة الثقة</w:t>
            </w:r>
          </w:p>
        </w:tc>
        <w:tc>
          <w:tcPr>
            <w:tcW w:w="0" w:type="auto"/>
            <w:tcBorders>
              <w:top w:val="thinThickSmallGap" w:sz="18" w:space="0" w:color="auto"/>
              <w:bottom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أقل قيمة</w:t>
            </w:r>
          </w:p>
        </w:tc>
        <w:tc>
          <w:tcPr>
            <w:tcW w:w="890" w:type="dxa"/>
            <w:tcBorders>
              <w:top w:val="thinThickSmallGap" w:sz="18" w:space="0" w:color="auto"/>
              <w:bottom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أكبر قيمة</w:t>
            </w:r>
          </w:p>
        </w:tc>
      </w:tr>
      <w:tr w:rsidR="00EB63F1" w:rsidRPr="00DF3A62" w:rsidTr="00EB63F1">
        <w:trPr>
          <w:trHeight w:val="283"/>
          <w:jc w:val="center"/>
        </w:trPr>
        <w:tc>
          <w:tcPr>
            <w:tcW w:w="0" w:type="auto"/>
            <w:tcBorders>
              <w:top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البنك الأهلى المصري</w:t>
            </w:r>
          </w:p>
        </w:tc>
        <w:tc>
          <w:tcPr>
            <w:tcW w:w="0" w:type="auto"/>
            <w:tcBorders>
              <w:top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485.5</w:t>
            </w:r>
          </w:p>
        </w:tc>
        <w:tc>
          <w:tcPr>
            <w:tcW w:w="0" w:type="auto"/>
            <w:tcBorders>
              <w:top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49.8</w:t>
            </w:r>
          </w:p>
        </w:tc>
        <w:tc>
          <w:tcPr>
            <w:tcW w:w="0" w:type="auto"/>
            <w:tcBorders>
              <w:top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24.9</w:t>
            </w:r>
          </w:p>
        </w:tc>
        <w:tc>
          <w:tcPr>
            <w:tcW w:w="0" w:type="auto"/>
            <w:tcBorders>
              <w:top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406.2</w:t>
            </w:r>
          </w:p>
        </w:tc>
        <w:tc>
          <w:tcPr>
            <w:tcW w:w="0" w:type="auto"/>
            <w:tcBorders>
              <w:top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564.8</w:t>
            </w:r>
          </w:p>
        </w:tc>
        <w:tc>
          <w:tcPr>
            <w:tcW w:w="0" w:type="auto"/>
            <w:tcBorders>
              <w:top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427.0</w:t>
            </w:r>
          </w:p>
        </w:tc>
        <w:tc>
          <w:tcPr>
            <w:tcW w:w="890" w:type="dxa"/>
            <w:tcBorders>
              <w:top w:val="thinThickSmallGap" w:sz="18" w:space="0" w:color="auto"/>
            </w:tcBorders>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534.0</w:t>
            </w:r>
          </w:p>
        </w:tc>
      </w:tr>
      <w:tr w:rsidR="00EB63F1" w:rsidRPr="00DF3A62" w:rsidTr="00EB63F1">
        <w:trPr>
          <w:trHeight w:val="283"/>
          <w:jc w:val="center"/>
        </w:trPr>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بنك الأسكندرية</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1106.5</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526.0</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263.0</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269.5</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1943.5</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780.0</w:t>
            </w:r>
          </w:p>
        </w:tc>
        <w:tc>
          <w:tcPr>
            <w:tcW w:w="890" w:type="dxa"/>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1890.0</w:t>
            </w:r>
          </w:p>
        </w:tc>
      </w:tr>
      <w:tr w:rsidR="00EB63F1" w:rsidRPr="00DF3A62" w:rsidTr="00EB63F1">
        <w:trPr>
          <w:trHeight w:val="283"/>
          <w:jc w:val="center"/>
        </w:trPr>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بنك مصر</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462.5</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178.7</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89.3</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178.1</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746.9</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350.0</w:t>
            </w:r>
          </w:p>
        </w:tc>
        <w:tc>
          <w:tcPr>
            <w:tcW w:w="890" w:type="dxa"/>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726.0</w:t>
            </w:r>
          </w:p>
        </w:tc>
      </w:tr>
      <w:tr w:rsidR="00EB63F1" w:rsidRPr="00DF3A62" w:rsidTr="00EB63F1">
        <w:trPr>
          <w:trHeight w:val="283"/>
          <w:jc w:val="center"/>
        </w:trPr>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 xml:space="preserve">بنك </w:t>
            </w:r>
            <w:r w:rsidRPr="00DF3A62">
              <w:rPr>
                <w:rFonts w:ascii="Simplified Arabic" w:hAnsi="Simplified Arabic"/>
                <w:b/>
                <w:bCs/>
                <w:color w:val="000000" w:themeColor="text1"/>
                <w:sz w:val="14"/>
                <w:szCs w:val="14"/>
                <w:lang w:bidi="ar-EG"/>
              </w:rPr>
              <w:t>CIB</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979.0</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158.3</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79.2</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727.1</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lang w:bidi="ar-EG"/>
              </w:rPr>
              <w:t>1230.9</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749.0</w:t>
            </w:r>
          </w:p>
        </w:tc>
        <w:tc>
          <w:tcPr>
            <w:tcW w:w="890" w:type="dxa"/>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1092.0</w:t>
            </w:r>
          </w:p>
        </w:tc>
      </w:tr>
      <w:tr w:rsidR="00EB63F1" w:rsidRPr="00DF3A62" w:rsidTr="00EB63F1">
        <w:trPr>
          <w:trHeight w:val="283"/>
          <w:jc w:val="center"/>
        </w:trPr>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البنك العربي الإفريقي الدولي</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lang w:bidi="ar-EG"/>
              </w:rPr>
              <w:t>569.0</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100.8</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lang w:bidi="ar-EG"/>
              </w:rPr>
              <w:t>50.4</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408.8</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729.7</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433.0</w:t>
            </w:r>
          </w:p>
        </w:tc>
        <w:tc>
          <w:tcPr>
            <w:tcW w:w="890" w:type="dxa"/>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667.0</w:t>
            </w:r>
          </w:p>
        </w:tc>
      </w:tr>
      <w:tr w:rsidR="00EB63F1" w:rsidRPr="00DF3A62" w:rsidTr="00EB63F1">
        <w:trPr>
          <w:trHeight w:val="283"/>
          <w:jc w:val="center"/>
        </w:trPr>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بنك تنمية الصادرات</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758.8</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115.8</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57.9</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574.5</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943.0</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593.0</w:t>
            </w:r>
          </w:p>
        </w:tc>
        <w:tc>
          <w:tcPr>
            <w:tcW w:w="890" w:type="dxa"/>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856.0</w:t>
            </w:r>
          </w:p>
        </w:tc>
      </w:tr>
      <w:tr w:rsidR="00EB63F1" w:rsidRPr="00DF3A62" w:rsidTr="00EB63F1">
        <w:trPr>
          <w:trHeight w:val="283"/>
          <w:jc w:val="center"/>
        </w:trPr>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بنك الإمارات الوطني</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271.3</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41.3</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20.7</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205.5</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337.0</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231.0</w:t>
            </w:r>
          </w:p>
        </w:tc>
        <w:tc>
          <w:tcPr>
            <w:tcW w:w="890" w:type="dxa"/>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319.0</w:t>
            </w:r>
          </w:p>
        </w:tc>
      </w:tr>
      <w:tr w:rsidR="00EB63F1" w:rsidRPr="00DF3A62" w:rsidTr="00EB63F1">
        <w:trPr>
          <w:trHeight w:val="283"/>
          <w:jc w:val="center"/>
        </w:trPr>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بنك البركة مصر</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671.3</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75.4</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37.7</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551.2</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791.3</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559.0</w:t>
            </w:r>
          </w:p>
        </w:tc>
        <w:tc>
          <w:tcPr>
            <w:tcW w:w="890" w:type="dxa"/>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719.0</w:t>
            </w:r>
          </w:p>
        </w:tc>
      </w:tr>
      <w:tr w:rsidR="00EB63F1" w:rsidRPr="00DF3A62" w:rsidTr="00EB63F1">
        <w:trPr>
          <w:trHeight w:val="283"/>
          <w:jc w:val="center"/>
        </w:trPr>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lang w:bidi="ar-EG"/>
              </w:rPr>
              <w:t>Total</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663.0</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324.3</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57.3</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546.1</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779.9</w:t>
            </w:r>
          </w:p>
        </w:tc>
        <w:tc>
          <w:tcPr>
            <w:tcW w:w="0" w:type="auto"/>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231.0</w:t>
            </w:r>
          </w:p>
        </w:tc>
        <w:tc>
          <w:tcPr>
            <w:tcW w:w="890" w:type="dxa"/>
          </w:tcPr>
          <w:p w:rsidR="00EB63F1" w:rsidRPr="00DF3A62" w:rsidRDefault="00EB63F1"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1890.0</w:t>
            </w:r>
          </w:p>
        </w:tc>
      </w:tr>
    </w:tbl>
    <w:p w:rsidR="001F058C"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EB63F1">
        <w:rPr>
          <w:rFonts w:ascii="Simplified Arabic" w:hAnsi="Simplified Arabic" w:cs="Simplified Arabic"/>
          <w:b/>
          <w:bCs/>
          <w:color w:val="000000" w:themeColor="text1"/>
          <w:rtl/>
          <w:lang w:bidi="ar-EG"/>
        </w:rPr>
        <w:t>يعبر الوسط الحسابى عن الأهمية النسبية للمتغير نسبة مخصصات خسائر القروض</w:t>
      </w:r>
      <w:r w:rsidRPr="0050163A">
        <w:rPr>
          <w:rFonts w:ascii="Simplified Arabic" w:hAnsi="Simplified Arabic" w:cs="Simplified Arabic"/>
          <w:b/>
          <w:bCs/>
          <w:color w:val="000000" w:themeColor="text1"/>
          <w:rtl/>
          <w:lang w:bidi="ar-EG"/>
        </w:rPr>
        <w:t xml:space="preserve"> لكل بنك، كما أن المتوسط يتراوح بين </w:t>
      </w:r>
      <w:r w:rsidRPr="0050163A">
        <w:rPr>
          <w:rFonts w:ascii="Simplified Arabic" w:hAnsi="Simplified Arabic" w:cs="Simplified Arabic"/>
          <w:b/>
          <w:bCs/>
          <w:color w:val="000000" w:themeColor="text1"/>
          <w:lang w:bidi="ar-EG"/>
        </w:rPr>
        <w:t>271.3</w:t>
      </w:r>
      <w:r w:rsidRPr="0050163A">
        <w:rPr>
          <w:rFonts w:ascii="Simplified Arabic" w:hAnsi="Simplified Arabic" w:cs="Simplified Arabic"/>
          <w:b/>
          <w:bCs/>
          <w:color w:val="000000" w:themeColor="text1"/>
          <w:rtl/>
          <w:lang w:bidi="ar-EG"/>
        </w:rPr>
        <w:t xml:space="preserve"> و</w:t>
      </w:r>
      <w:r w:rsidRPr="0050163A">
        <w:rPr>
          <w:rFonts w:ascii="Simplified Arabic" w:hAnsi="Simplified Arabic" w:cs="Simplified Arabic"/>
          <w:b/>
          <w:bCs/>
          <w:color w:val="000000" w:themeColor="text1"/>
          <w:lang w:bidi="ar-EG"/>
        </w:rPr>
        <w:t>1106.5</w:t>
      </w:r>
      <w:r w:rsidRPr="0050163A">
        <w:rPr>
          <w:rFonts w:ascii="Simplified Arabic" w:hAnsi="Simplified Arabic" w:cs="Simplified Arabic"/>
          <w:b/>
          <w:bCs/>
          <w:color w:val="000000" w:themeColor="text1"/>
          <w:rtl/>
          <w:lang w:bidi="ar-EG"/>
        </w:rPr>
        <w:t xml:space="preserve"> وكان أعلى قيمة لبنك الاسكندرية وأقل قيمة لبنك الإمارات الوطني. والإنحراف المعياري يتراوح بين </w:t>
      </w:r>
      <w:r w:rsidRPr="0050163A">
        <w:rPr>
          <w:rFonts w:ascii="Simplified Arabic" w:hAnsi="Simplified Arabic" w:cs="Simplified Arabic"/>
          <w:b/>
          <w:bCs/>
          <w:color w:val="000000" w:themeColor="text1"/>
          <w:lang w:bidi="ar-EG"/>
        </w:rPr>
        <w:t>41.3</w:t>
      </w:r>
      <w:r w:rsidRPr="0050163A">
        <w:rPr>
          <w:rFonts w:ascii="Simplified Arabic" w:hAnsi="Simplified Arabic" w:cs="Simplified Arabic"/>
          <w:b/>
          <w:bCs/>
          <w:color w:val="000000" w:themeColor="text1"/>
          <w:rtl/>
          <w:lang w:bidi="ar-EG"/>
        </w:rPr>
        <w:t xml:space="preserve"> و</w:t>
      </w:r>
      <w:r w:rsidRPr="0050163A">
        <w:rPr>
          <w:rFonts w:ascii="Simplified Arabic" w:hAnsi="Simplified Arabic" w:cs="Simplified Arabic"/>
          <w:b/>
          <w:bCs/>
          <w:color w:val="000000" w:themeColor="text1"/>
          <w:lang w:bidi="ar-EG"/>
        </w:rPr>
        <w:t>526.0</w:t>
      </w:r>
      <w:r w:rsidR="00C32F74">
        <w:rPr>
          <w:rFonts w:ascii="Simplified Arabic" w:hAnsi="Simplified Arabic" w:cs="Simplified Arabic"/>
          <w:b/>
          <w:bCs/>
          <w:color w:val="000000" w:themeColor="text1"/>
          <w:rtl/>
          <w:lang w:bidi="ar-EG"/>
        </w:rPr>
        <w:t xml:space="preserve"> وكان أعلى قيمة لبنك ال</w:t>
      </w:r>
      <w:r w:rsidR="00C32F74">
        <w:rPr>
          <w:rFonts w:ascii="Simplified Arabic" w:hAnsi="Simplified Arabic" w:cs="Simplified Arabic" w:hint="cs"/>
          <w:b/>
          <w:bCs/>
          <w:color w:val="000000" w:themeColor="text1"/>
          <w:rtl/>
          <w:lang w:bidi="ar-EG"/>
        </w:rPr>
        <w:t>أ</w:t>
      </w:r>
      <w:r w:rsidRPr="0050163A">
        <w:rPr>
          <w:rFonts w:ascii="Simplified Arabic" w:hAnsi="Simplified Arabic" w:cs="Simplified Arabic"/>
          <w:b/>
          <w:bCs/>
          <w:color w:val="000000" w:themeColor="text1"/>
          <w:rtl/>
          <w:lang w:bidi="ar-EG"/>
        </w:rPr>
        <w:t>سكندرية وأقل قيمة لبنك الإمارات الوطني.</w:t>
      </w:r>
    </w:p>
    <w:p w:rsidR="00DF3A62" w:rsidRPr="0050163A" w:rsidRDefault="00DF3A62"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p>
    <w:p w:rsidR="001F058C" w:rsidRPr="0050163A" w:rsidRDefault="001F058C" w:rsidP="001F058C">
      <w:pPr>
        <w:widowControl w:val="0"/>
        <w:autoSpaceDE w:val="0"/>
        <w:autoSpaceDN w:val="0"/>
        <w:adjustRightInd w:val="0"/>
        <w:contextualSpacing/>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lastRenderedPageBreak/>
        <w:t xml:space="preserve">جدول (5)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لنسبة القروض والسلفيات للموارد الذاتية والخارجية لكل بنك</w:t>
      </w:r>
    </w:p>
    <w:tbl>
      <w:tblPr>
        <w:tblStyle w:val="TableGrid"/>
        <w:bidiVisual/>
        <w:tblW w:w="0" w:type="auto"/>
        <w:jc w:val="center"/>
        <w:tblInd w:w="209"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350"/>
        <w:gridCol w:w="720"/>
        <w:gridCol w:w="765"/>
        <w:gridCol w:w="846"/>
        <w:gridCol w:w="1123"/>
        <w:gridCol w:w="1140"/>
        <w:gridCol w:w="717"/>
        <w:gridCol w:w="717"/>
      </w:tblGrid>
      <w:tr w:rsidR="001F058C" w:rsidRPr="00DF3A62" w:rsidTr="00C32F74">
        <w:trPr>
          <w:trHeight w:val="283"/>
          <w:tblHeader/>
          <w:jc w:val="center"/>
        </w:trPr>
        <w:tc>
          <w:tcPr>
            <w:tcW w:w="135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w:t>
            </w:r>
          </w:p>
        </w:tc>
        <w:tc>
          <w:tcPr>
            <w:tcW w:w="72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المتوسط</w:t>
            </w:r>
          </w:p>
        </w:tc>
        <w:tc>
          <w:tcPr>
            <w:tcW w:w="765"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الإنحراف المعياري</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الخطأ المعياري</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الأدنى لفترة الثقة</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الأعلى لفترة الثقة</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أقل قيمة</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أكبر قيمة</w:t>
            </w:r>
          </w:p>
        </w:tc>
      </w:tr>
      <w:tr w:rsidR="001F058C" w:rsidRPr="00DF3A62" w:rsidTr="00C32F74">
        <w:trPr>
          <w:trHeight w:val="283"/>
          <w:jc w:val="center"/>
        </w:trPr>
        <w:tc>
          <w:tcPr>
            <w:tcW w:w="1350"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الأهلى المصري</w:t>
            </w:r>
          </w:p>
        </w:tc>
        <w:tc>
          <w:tcPr>
            <w:tcW w:w="720"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3610.5</w:t>
            </w:r>
          </w:p>
        </w:tc>
        <w:tc>
          <w:tcPr>
            <w:tcW w:w="765"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461.6</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lang w:bidi="ar-EG"/>
              </w:rPr>
              <w:t>230.8</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2875.9</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4345.0</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3348.0</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4301.0</w:t>
            </w:r>
          </w:p>
        </w:tc>
      </w:tr>
      <w:tr w:rsidR="001F058C" w:rsidRPr="00DF3A62" w:rsidTr="00C32F74">
        <w:trPr>
          <w:trHeight w:val="283"/>
          <w:jc w:val="center"/>
        </w:trPr>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الأسكندرية</w:t>
            </w:r>
          </w:p>
        </w:tc>
        <w:tc>
          <w:tcPr>
            <w:tcW w:w="72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5515.0</w:t>
            </w:r>
          </w:p>
        </w:tc>
        <w:tc>
          <w:tcPr>
            <w:tcW w:w="76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623.9</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311.9</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4522.2</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6507.8</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4809.0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6279.0</w:t>
            </w:r>
          </w:p>
        </w:tc>
      </w:tr>
      <w:tr w:rsidR="001F058C" w:rsidRPr="00DF3A62" w:rsidTr="00C32F74">
        <w:trPr>
          <w:trHeight w:val="283"/>
          <w:jc w:val="center"/>
        </w:trPr>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مصر</w:t>
            </w:r>
          </w:p>
        </w:tc>
        <w:tc>
          <w:tcPr>
            <w:tcW w:w="72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3016.5</w:t>
            </w:r>
          </w:p>
        </w:tc>
        <w:tc>
          <w:tcPr>
            <w:tcW w:w="76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588.8</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249.4</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2079.6</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3953.4</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2201.0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3608.0</w:t>
            </w:r>
          </w:p>
        </w:tc>
      </w:tr>
      <w:tr w:rsidR="001F058C" w:rsidRPr="00DF3A62" w:rsidTr="00C32F74">
        <w:trPr>
          <w:trHeight w:val="283"/>
          <w:jc w:val="center"/>
        </w:trPr>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بنك</w:t>
            </w:r>
            <w:r w:rsidRPr="00DF3A62">
              <w:rPr>
                <w:rFonts w:ascii="Simplified Arabic" w:hAnsi="Simplified Arabic"/>
                <w:b/>
                <w:bCs/>
                <w:color w:val="000000" w:themeColor="text1"/>
                <w:sz w:val="16"/>
                <w:szCs w:val="16"/>
                <w:lang w:bidi="ar-EG"/>
              </w:rPr>
              <w:t xml:space="preserve"> CIB</w:t>
            </w:r>
          </w:p>
        </w:tc>
        <w:tc>
          <w:tcPr>
            <w:tcW w:w="72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3734.5</w:t>
            </w:r>
          </w:p>
        </w:tc>
        <w:tc>
          <w:tcPr>
            <w:tcW w:w="76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98.9</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49.4</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3577.2</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3891.8</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3659.0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3873.0</w:t>
            </w:r>
          </w:p>
        </w:tc>
      </w:tr>
      <w:tr w:rsidR="001F058C" w:rsidRPr="00DF3A62" w:rsidTr="00C32F74">
        <w:trPr>
          <w:trHeight w:val="283"/>
          <w:jc w:val="center"/>
        </w:trPr>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العربي الإفريقي الدولي</w:t>
            </w:r>
          </w:p>
        </w:tc>
        <w:tc>
          <w:tcPr>
            <w:tcW w:w="72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4576.8</w:t>
            </w:r>
          </w:p>
        </w:tc>
        <w:tc>
          <w:tcPr>
            <w:tcW w:w="76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124.3</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62.1</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4179.2</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4574.5</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4211.0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4499.0</w:t>
            </w:r>
          </w:p>
        </w:tc>
      </w:tr>
      <w:tr w:rsidR="001F058C" w:rsidRPr="00DF3A62" w:rsidTr="00C32F74">
        <w:trPr>
          <w:trHeight w:val="283"/>
          <w:jc w:val="center"/>
        </w:trPr>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تنمية الصادرات</w:t>
            </w:r>
          </w:p>
        </w:tc>
        <w:tc>
          <w:tcPr>
            <w:tcW w:w="72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4980.3</w:t>
            </w:r>
          </w:p>
        </w:tc>
        <w:tc>
          <w:tcPr>
            <w:tcW w:w="76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434.1</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217.0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4289.6</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5670.9</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4382.0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5421.0</w:t>
            </w:r>
          </w:p>
        </w:tc>
      </w:tr>
      <w:tr w:rsidR="001F058C" w:rsidRPr="00DF3A62" w:rsidTr="00C32F74">
        <w:trPr>
          <w:trHeight w:val="283"/>
          <w:jc w:val="center"/>
        </w:trPr>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الإمارات الوطني</w:t>
            </w:r>
          </w:p>
        </w:tc>
        <w:tc>
          <w:tcPr>
            <w:tcW w:w="72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5133.0</w:t>
            </w:r>
          </w:p>
        </w:tc>
        <w:tc>
          <w:tcPr>
            <w:tcW w:w="76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1030.9</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515.5</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3492.5</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6773.5</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3839.0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6346.0</w:t>
            </w:r>
          </w:p>
        </w:tc>
      </w:tr>
      <w:tr w:rsidR="001F058C" w:rsidRPr="00DF3A62" w:rsidTr="00C32F74">
        <w:trPr>
          <w:trHeight w:val="283"/>
          <w:jc w:val="center"/>
        </w:trPr>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البركة مصر</w:t>
            </w:r>
          </w:p>
        </w:tc>
        <w:tc>
          <w:tcPr>
            <w:tcW w:w="72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3605.0</w:t>
            </w:r>
          </w:p>
        </w:tc>
        <w:tc>
          <w:tcPr>
            <w:tcW w:w="76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412.1</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206.1</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2949.2</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4260.8</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3135.0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3990.0</w:t>
            </w:r>
          </w:p>
        </w:tc>
      </w:tr>
      <w:tr w:rsidR="001F058C" w:rsidRPr="00DF3A62" w:rsidTr="00C32F74">
        <w:trPr>
          <w:trHeight w:val="283"/>
          <w:jc w:val="center"/>
        </w:trPr>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Total</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4246.4</w:t>
            </w:r>
          </w:p>
        </w:tc>
        <w:tc>
          <w:tcPr>
            <w:tcW w:w="765"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973.1</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172.0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3895.6</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4597.3</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2201.0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6346.0</w:t>
            </w:r>
          </w:p>
        </w:tc>
      </w:tr>
    </w:tbl>
    <w:p w:rsidR="001F058C" w:rsidRPr="0050163A"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يتضح من الجدول أعلاه أن الوسط الحسابى يعبر عن الأهمية النسبية للمتغير نسبة القروض والسلفيات للموارد الذاتية والخارجية، كما أن المتوسط يتراوح بين </w:t>
      </w:r>
      <w:r w:rsidRPr="0050163A">
        <w:rPr>
          <w:rFonts w:ascii="Simplified Arabic" w:hAnsi="Simplified Arabic" w:cs="Simplified Arabic"/>
          <w:b/>
          <w:bCs/>
          <w:color w:val="000000" w:themeColor="text1"/>
          <w:lang w:bidi="ar-EG"/>
        </w:rPr>
        <w:t>3016.5</w:t>
      </w:r>
      <w:r w:rsidRPr="0050163A">
        <w:rPr>
          <w:rFonts w:ascii="Simplified Arabic" w:hAnsi="Simplified Arabic" w:cs="Simplified Arabic"/>
          <w:b/>
          <w:bCs/>
          <w:color w:val="000000" w:themeColor="text1"/>
          <w:rtl/>
          <w:lang w:bidi="ar-EG"/>
        </w:rPr>
        <w:t xml:space="preserve"> و</w:t>
      </w:r>
      <w:r w:rsidRPr="0050163A">
        <w:rPr>
          <w:rFonts w:ascii="Simplified Arabic" w:hAnsi="Simplified Arabic" w:cs="Simplified Arabic"/>
          <w:b/>
          <w:bCs/>
          <w:color w:val="000000" w:themeColor="text1"/>
          <w:lang w:bidi="ar-EG"/>
        </w:rPr>
        <w:t>5515.0</w:t>
      </w:r>
      <w:r w:rsidRPr="0050163A">
        <w:rPr>
          <w:rFonts w:ascii="Simplified Arabic" w:hAnsi="Simplified Arabic" w:cs="Simplified Arabic"/>
          <w:b/>
          <w:bCs/>
          <w:color w:val="000000" w:themeColor="text1"/>
          <w:rtl/>
          <w:lang w:bidi="ar-EG"/>
        </w:rPr>
        <w:t xml:space="preserve"> وكان أعلى قيمة لبنك الاسكندرية وأقل قيمة لبنك مصر. الإنحراف المعياري يتراوح بين </w:t>
      </w:r>
      <w:r w:rsidRPr="0050163A">
        <w:rPr>
          <w:rFonts w:ascii="Simplified Arabic" w:hAnsi="Simplified Arabic" w:cs="Simplified Arabic"/>
          <w:b/>
          <w:bCs/>
          <w:color w:val="000000" w:themeColor="text1"/>
          <w:lang w:bidi="ar-EG"/>
        </w:rPr>
        <w:t>98.9</w:t>
      </w:r>
      <w:r w:rsidRPr="0050163A">
        <w:rPr>
          <w:rFonts w:ascii="Simplified Arabic" w:hAnsi="Simplified Arabic" w:cs="Simplified Arabic"/>
          <w:b/>
          <w:bCs/>
          <w:color w:val="000000" w:themeColor="text1"/>
          <w:rtl/>
          <w:lang w:bidi="ar-EG"/>
        </w:rPr>
        <w:t xml:space="preserve"> و</w:t>
      </w:r>
      <w:r w:rsidRPr="0050163A">
        <w:rPr>
          <w:rFonts w:ascii="Simplified Arabic" w:hAnsi="Simplified Arabic" w:cs="Simplified Arabic"/>
          <w:b/>
          <w:bCs/>
          <w:color w:val="000000" w:themeColor="text1"/>
          <w:lang w:bidi="ar-EG"/>
        </w:rPr>
        <w:t>1030.9</w:t>
      </w:r>
      <w:r w:rsidRPr="0050163A">
        <w:rPr>
          <w:rFonts w:ascii="Simplified Arabic" w:hAnsi="Simplified Arabic" w:cs="Simplified Arabic"/>
          <w:b/>
          <w:bCs/>
          <w:color w:val="000000" w:themeColor="text1"/>
          <w:rtl/>
          <w:lang w:bidi="ar-EG"/>
        </w:rPr>
        <w:t xml:space="preserve"> وكان أعلى قيمة لبنك الإمارات الوطني وأقل قيمة لبنك</w:t>
      </w:r>
      <w:r w:rsidRPr="0050163A">
        <w:rPr>
          <w:rFonts w:ascii="Simplified Arabic" w:hAnsi="Simplified Arabic" w:cs="Simplified Arabic"/>
          <w:b/>
          <w:bCs/>
          <w:color w:val="000000" w:themeColor="text1"/>
          <w:lang w:bidi="ar-EG"/>
        </w:rPr>
        <w:t>CIB</w:t>
      </w:r>
      <w:r w:rsidRPr="0050163A">
        <w:rPr>
          <w:rFonts w:ascii="Simplified Arabic" w:hAnsi="Simplified Arabic" w:cs="Simplified Arabic"/>
          <w:b/>
          <w:bCs/>
          <w:color w:val="000000" w:themeColor="text1"/>
          <w:rtl/>
          <w:lang w:bidi="ar-EG"/>
        </w:rPr>
        <w:t>.</w:t>
      </w:r>
    </w:p>
    <w:p w:rsidR="001F058C" w:rsidRPr="0050163A" w:rsidRDefault="001F058C" w:rsidP="001F058C">
      <w:pPr>
        <w:widowControl w:val="0"/>
        <w:autoSpaceDE w:val="0"/>
        <w:autoSpaceDN w:val="0"/>
        <w:adjustRightInd w:val="0"/>
        <w:contextualSpacing/>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جدول (6)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لنسبة حقوق المساهمين إلى إجمالي القروض لكل بنك</w:t>
      </w:r>
    </w:p>
    <w:tbl>
      <w:tblPr>
        <w:tblStyle w:val="TableGrid"/>
        <w:bidiVisual/>
        <w:tblW w:w="0" w:type="auto"/>
        <w:jc w:val="center"/>
        <w:tblInd w:w="286"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280"/>
        <w:gridCol w:w="977"/>
        <w:gridCol w:w="785"/>
        <w:gridCol w:w="833"/>
        <w:gridCol w:w="900"/>
        <w:gridCol w:w="850"/>
        <w:gridCol w:w="838"/>
        <w:gridCol w:w="838"/>
      </w:tblGrid>
      <w:tr w:rsidR="001F058C" w:rsidRPr="00DF3A62" w:rsidTr="00C32F74">
        <w:trPr>
          <w:jc w:val="center"/>
        </w:trPr>
        <w:tc>
          <w:tcPr>
            <w:tcW w:w="128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center"/>
              <w:rPr>
                <w:b/>
                <w:bCs/>
                <w:color w:val="000000" w:themeColor="text1"/>
                <w:sz w:val="16"/>
                <w:szCs w:val="16"/>
                <w:lang w:bidi="ar-EG"/>
              </w:rPr>
            </w:pPr>
            <w:r w:rsidRPr="00DF3A62">
              <w:rPr>
                <w:rFonts w:ascii="Simplified Arabic" w:hAnsi="Simplified Arabic"/>
                <w:b/>
                <w:bCs/>
                <w:color w:val="000000" w:themeColor="text1"/>
                <w:sz w:val="16"/>
                <w:szCs w:val="16"/>
                <w:rtl/>
                <w:lang w:bidi="ar-EG"/>
              </w:rPr>
              <w:t>البنك</w:t>
            </w:r>
          </w:p>
        </w:tc>
        <w:tc>
          <w:tcPr>
            <w:tcW w:w="977"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المتوسط</w:t>
            </w:r>
          </w:p>
        </w:tc>
        <w:tc>
          <w:tcPr>
            <w:tcW w:w="785"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الإنحراف المعياري</w:t>
            </w:r>
          </w:p>
        </w:tc>
        <w:tc>
          <w:tcPr>
            <w:tcW w:w="833"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الخطأ المعياري</w:t>
            </w:r>
          </w:p>
        </w:tc>
        <w:tc>
          <w:tcPr>
            <w:tcW w:w="90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الأدنى لفترة الثقة</w:t>
            </w:r>
          </w:p>
        </w:tc>
        <w:tc>
          <w:tcPr>
            <w:tcW w:w="85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الأعلى لفترة الثقة</w:t>
            </w:r>
          </w:p>
        </w:tc>
        <w:tc>
          <w:tcPr>
            <w:tcW w:w="838"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أقل قيمة</w:t>
            </w:r>
          </w:p>
        </w:tc>
        <w:tc>
          <w:tcPr>
            <w:tcW w:w="838"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أكبر قيمة</w:t>
            </w:r>
          </w:p>
        </w:tc>
      </w:tr>
      <w:tr w:rsidR="001F058C" w:rsidRPr="00DF3A62" w:rsidTr="00C32F74">
        <w:trPr>
          <w:jc w:val="center"/>
        </w:trPr>
        <w:tc>
          <w:tcPr>
            <w:tcW w:w="1280"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الأهلى المصري</w:t>
            </w:r>
          </w:p>
        </w:tc>
        <w:tc>
          <w:tcPr>
            <w:tcW w:w="977"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2006.3</w:t>
            </w:r>
          </w:p>
        </w:tc>
        <w:tc>
          <w:tcPr>
            <w:tcW w:w="785"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192.5</w:t>
            </w:r>
          </w:p>
        </w:tc>
        <w:tc>
          <w:tcPr>
            <w:tcW w:w="833"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96.3</w:t>
            </w:r>
          </w:p>
        </w:tc>
        <w:tc>
          <w:tcPr>
            <w:tcW w:w="900"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1699.9</w:t>
            </w:r>
          </w:p>
        </w:tc>
        <w:tc>
          <w:tcPr>
            <w:tcW w:w="850"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2312.5</w:t>
            </w:r>
          </w:p>
        </w:tc>
        <w:tc>
          <w:tcPr>
            <w:tcW w:w="838"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1875.0</w:t>
            </w:r>
          </w:p>
        </w:tc>
        <w:tc>
          <w:tcPr>
            <w:tcW w:w="838"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2290.0</w:t>
            </w:r>
          </w:p>
        </w:tc>
      </w:tr>
      <w:tr w:rsidR="001F058C" w:rsidRPr="00DF3A62" w:rsidTr="00C32F74">
        <w:trPr>
          <w:jc w:val="center"/>
        </w:trPr>
        <w:tc>
          <w:tcPr>
            <w:tcW w:w="128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الأسكندرية</w:t>
            </w:r>
          </w:p>
        </w:tc>
        <w:tc>
          <w:tcPr>
            <w:tcW w:w="977"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2198.3</w:t>
            </w:r>
          </w:p>
        </w:tc>
        <w:tc>
          <w:tcPr>
            <w:tcW w:w="78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274.8</w:t>
            </w:r>
          </w:p>
        </w:tc>
        <w:tc>
          <w:tcPr>
            <w:tcW w:w="83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137.4</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1760.9</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2635.5</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1962.0</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2574.0</w:t>
            </w:r>
          </w:p>
        </w:tc>
      </w:tr>
      <w:tr w:rsidR="001F058C" w:rsidRPr="00DF3A62" w:rsidTr="00C32F74">
        <w:trPr>
          <w:jc w:val="center"/>
        </w:trPr>
        <w:tc>
          <w:tcPr>
            <w:tcW w:w="128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مصر</w:t>
            </w:r>
          </w:p>
        </w:tc>
        <w:tc>
          <w:tcPr>
            <w:tcW w:w="977"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2920.3</w:t>
            </w:r>
          </w:p>
        </w:tc>
        <w:tc>
          <w:tcPr>
            <w:tcW w:w="78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672.5</w:t>
            </w:r>
          </w:p>
        </w:tc>
        <w:tc>
          <w:tcPr>
            <w:tcW w:w="83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336.3</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1850.1</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3990.4</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2003.0</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3470.0</w:t>
            </w:r>
          </w:p>
        </w:tc>
      </w:tr>
      <w:tr w:rsidR="001F058C" w:rsidRPr="00DF3A62" w:rsidTr="00C32F74">
        <w:trPr>
          <w:jc w:val="center"/>
        </w:trPr>
        <w:tc>
          <w:tcPr>
            <w:tcW w:w="128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بنك</w:t>
            </w:r>
            <w:r w:rsidRPr="00DF3A62">
              <w:rPr>
                <w:rFonts w:ascii="Simplified Arabic" w:hAnsi="Simplified Arabic"/>
                <w:b/>
                <w:bCs/>
                <w:color w:val="000000" w:themeColor="text1"/>
                <w:sz w:val="16"/>
                <w:szCs w:val="16"/>
                <w:lang w:bidi="ar-EG"/>
              </w:rPr>
              <w:t xml:space="preserve"> CIB</w:t>
            </w:r>
          </w:p>
        </w:tc>
        <w:tc>
          <w:tcPr>
            <w:tcW w:w="977"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2613.0</w:t>
            </w:r>
          </w:p>
        </w:tc>
        <w:tc>
          <w:tcPr>
            <w:tcW w:w="78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294.3</w:t>
            </w:r>
          </w:p>
        </w:tc>
        <w:tc>
          <w:tcPr>
            <w:tcW w:w="83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147.1</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2144.7</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3081.3</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2196.0</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2859.0</w:t>
            </w:r>
          </w:p>
        </w:tc>
      </w:tr>
      <w:tr w:rsidR="001F058C" w:rsidRPr="00DF3A62" w:rsidTr="00C32F74">
        <w:trPr>
          <w:jc w:val="center"/>
        </w:trPr>
        <w:tc>
          <w:tcPr>
            <w:tcW w:w="128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العربي الإفريقي الدولي</w:t>
            </w:r>
          </w:p>
        </w:tc>
        <w:tc>
          <w:tcPr>
            <w:tcW w:w="977"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3593.5</w:t>
            </w:r>
          </w:p>
        </w:tc>
        <w:tc>
          <w:tcPr>
            <w:tcW w:w="78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661.4</w:t>
            </w:r>
          </w:p>
        </w:tc>
        <w:tc>
          <w:tcPr>
            <w:tcW w:w="83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330.7</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2541.0</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4645.9</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2618.0</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4033.0</w:t>
            </w:r>
          </w:p>
        </w:tc>
      </w:tr>
      <w:tr w:rsidR="001F058C" w:rsidRPr="00DF3A62" w:rsidTr="00C32F74">
        <w:trPr>
          <w:jc w:val="center"/>
        </w:trPr>
        <w:tc>
          <w:tcPr>
            <w:tcW w:w="128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تنمية الصادرات</w:t>
            </w:r>
          </w:p>
        </w:tc>
        <w:tc>
          <w:tcPr>
            <w:tcW w:w="977"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2251.5</w:t>
            </w:r>
          </w:p>
        </w:tc>
        <w:tc>
          <w:tcPr>
            <w:tcW w:w="78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258.5</w:t>
            </w:r>
          </w:p>
        </w:tc>
        <w:tc>
          <w:tcPr>
            <w:tcW w:w="83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129.3</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1840.1</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2662.9</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1923.0</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2467.0</w:t>
            </w:r>
          </w:p>
        </w:tc>
      </w:tr>
      <w:tr w:rsidR="001F058C" w:rsidRPr="00DF3A62" w:rsidTr="00C32F74">
        <w:trPr>
          <w:jc w:val="center"/>
        </w:trPr>
        <w:tc>
          <w:tcPr>
            <w:tcW w:w="128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الإمارات الوطني</w:t>
            </w:r>
          </w:p>
        </w:tc>
        <w:tc>
          <w:tcPr>
            <w:tcW w:w="977"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1956.8</w:t>
            </w:r>
          </w:p>
        </w:tc>
        <w:tc>
          <w:tcPr>
            <w:tcW w:w="78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389.5</w:t>
            </w:r>
          </w:p>
        </w:tc>
        <w:tc>
          <w:tcPr>
            <w:tcW w:w="83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194.8</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1336.9</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2576.6</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1610.0</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2515.0</w:t>
            </w:r>
          </w:p>
        </w:tc>
      </w:tr>
      <w:tr w:rsidR="001F058C" w:rsidRPr="00DF3A62" w:rsidTr="00C32F74">
        <w:trPr>
          <w:jc w:val="center"/>
        </w:trPr>
        <w:tc>
          <w:tcPr>
            <w:tcW w:w="128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البركة مصر</w:t>
            </w:r>
          </w:p>
        </w:tc>
        <w:tc>
          <w:tcPr>
            <w:tcW w:w="977"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1552.8</w:t>
            </w:r>
          </w:p>
        </w:tc>
        <w:tc>
          <w:tcPr>
            <w:tcW w:w="78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276.5</w:t>
            </w:r>
          </w:p>
        </w:tc>
        <w:tc>
          <w:tcPr>
            <w:tcW w:w="83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138.3</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1112.7</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1992.8</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1272.0</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1888.0</w:t>
            </w:r>
          </w:p>
        </w:tc>
      </w:tr>
      <w:tr w:rsidR="001F058C" w:rsidRPr="00DF3A62" w:rsidTr="00C32F74">
        <w:trPr>
          <w:jc w:val="center"/>
        </w:trPr>
        <w:tc>
          <w:tcPr>
            <w:tcW w:w="128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Total</w:t>
            </w:r>
          </w:p>
        </w:tc>
        <w:tc>
          <w:tcPr>
            <w:tcW w:w="977"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2386.5</w:t>
            </w:r>
          </w:p>
        </w:tc>
        <w:tc>
          <w:tcPr>
            <w:tcW w:w="785"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710.2</w:t>
            </w:r>
          </w:p>
        </w:tc>
        <w:tc>
          <w:tcPr>
            <w:tcW w:w="833"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125.5</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2130.5</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2642.6</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1272.0</w:t>
            </w:r>
          </w:p>
        </w:tc>
        <w:tc>
          <w:tcPr>
            <w:tcW w:w="838"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4033.0</w:t>
            </w:r>
          </w:p>
        </w:tc>
      </w:tr>
    </w:tbl>
    <w:p w:rsidR="00C32F74" w:rsidRDefault="001F058C" w:rsidP="00C32F74">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يعبر الوسط الحسابى عن الأهمية النسبية للمتغير</w:t>
      </w:r>
      <w:r w:rsidR="00C32F74">
        <w:rPr>
          <w:rFonts w:ascii="Simplified Arabic" w:hAnsi="Simplified Arabic" w:cs="Simplified Arabic" w:hint="cs"/>
          <w:b/>
          <w:bCs/>
          <w:color w:val="000000" w:themeColor="text1"/>
          <w:rtl/>
          <w:lang w:bidi="ar-EG"/>
        </w:rPr>
        <w:t xml:space="preserve"> </w:t>
      </w:r>
      <w:r w:rsidRPr="0050163A">
        <w:rPr>
          <w:rFonts w:ascii="Simplified Arabic" w:hAnsi="Simplified Arabic" w:cs="Simplified Arabic"/>
          <w:b/>
          <w:bCs/>
          <w:color w:val="000000" w:themeColor="text1"/>
          <w:rtl/>
          <w:lang w:bidi="ar-EG"/>
        </w:rPr>
        <w:t>نسبة حقوق المساهمين الى إجمالى</w:t>
      </w:r>
      <w:r w:rsidR="00C32F74">
        <w:rPr>
          <w:rFonts w:ascii="Simplified Arabic" w:hAnsi="Simplified Arabic" w:cs="Simplified Arabic" w:hint="cs"/>
          <w:b/>
          <w:bCs/>
          <w:color w:val="000000" w:themeColor="text1"/>
          <w:rtl/>
          <w:lang w:bidi="ar-EG"/>
        </w:rPr>
        <w:t xml:space="preserve"> القروض</w:t>
      </w:r>
    </w:p>
    <w:p w:rsidR="00C32F74" w:rsidRDefault="00C32F74" w:rsidP="00C32F74">
      <w:pPr>
        <w:widowControl w:val="0"/>
        <w:autoSpaceDE w:val="0"/>
        <w:autoSpaceDN w:val="0"/>
        <w:adjustRightInd w:val="0"/>
        <w:jc w:val="both"/>
        <w:rPr>
          <w:rFonts w:ascii="Simplified Arabic" w:hAnsi="Simplified Arabic" w:cs="Simplified Arabic"/>
          <w:b/>
          <w:bCs/>
          <w:color w:val="000000" w:themeColor="text1"/>
          <w:rtl/>
          <w:lang w:bidi="ar-EG"/>
        </w:rPr>
      </w:pPr>
    </w:p>
    <w:p w:rsidR="001F058C" w:rsidRDefault="001F058C" w:rsidP="00C32F74">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لكل بنك، كما أن المتوسط يتراوح بين </w:t>
      </w:r>
      <w:r w:rsidRPr="0050163A">
        <w:rPr>
          <w:rFonts w:ascii="Simplified Arabic" w:hAnsi="Simplified Arabic" w:cs="Simplified Arabic"/>
          <w:b/>
          <w:bCs/>
          <w:color w:val="000000" w:themeColor="text1"/>
          <w:lang w:bidi="ar-EG"/>
        </w:rPr>
        <w:t>1552.8</w:t>
      </w:r>
      <w:r w:rsidRPr="0050163A">
        <w:rPr>
          <w:rFonts w:ascii="Simplified Arabic" w:hAnsi="Simplified Arabic" w:cs="Simplified Arabic"/>
          <w:b/>
          <w:bCs/>
          <w:color w:val="000000" w:themeColor="text1"/>
          <w:rtl/>
          <w:lang w:bidi="ar-EG"/>
        </w:rPr>
        <w:t xml:space="preserve"> و</w:t>
      </w:r>
      <w:r w:rsidRPr="0050163A">
        <w:rPr>
          <w:rFonts w:ascii="Simplified Arabic" w:hAnsi="Simplified Arabic" w:cs="Simplified Arabic"/>
          <w:b/>
          <w:bCs/>
          <w:color w:val="000000" w:themeColor="text1"/>
          <w:lang w:bidi="ar-EG"/>
        </w:rPr>
        <w:t>3593.5</w:t>
      </w:r>
      <w:r w:rsidRPr="0050163A">
        <w:rPr>
          <w:rFonts w:ascii="Simplified Arabic" w:hAnsi="Simplified Arabic" w:cs="Simplified Arabic"/>
          <w:b/>
          <w:bCs/>
          <w:color w:val="000000" w:themeColor="text1"/>
          <w:rtl/>
          <w:lang w:bidi="ar-EG"/>
        </w:rPr>
        <w:t xml:space="preserve"> وكان أعلى قيمة للبنك العربي الافريقي الدولي و أقل قيمة لبنك البركة مصر. والإنحراف المعياري يتراوح بين </w:t>
      </w:r>
      <w:r w:rsidRPr="0050163A">
        <w:rPr>
          <w:rFonts w:ascii="Simplified Arabic" w:hAnsi="Simplified Arabic" w:cs="Simplified Arabic"/>
          <w:b/>
          <w:bCs/>
          <w:color w:val="000000" w:themeColor="text1"/>
          <w:lang w:bidi="ar-EG"/>
        </w:rPr>
        <w:t>192.5</w:t>
      </w:r>
      <w:r w:rsidRPr="0050163A">
        <w:rPr>
          <w:rFonts w:ascii="Simplified Arabic" w:hAnsi="Simplified Arabic" w:cs="Simplified Arabic"/>
          <w:b/>
          <w:bCs/>
          <w:color w:val="000000" w:themeColor="text1"/>
          <w:rtl/>
          <w:lang w:bidi="ar-EG"/>
        </w:rPr>
        <w:t xml:space="preserve"> و </w:t>
      </w:r>
      <w:r w:rsidRPr="0050163A">
        <w:rPr>
          <w:rFonts w:ascii="Simplified Arabic" w:hAnsi="Simplified Arabic" w:cs="Simplified Arabic"/>
          <w:b/>
          <w:bCs/>
          <w:color w:val="000000" w:themeColor="text1"/>
          <w:lang w:bidi="ar-EG"/>
        </w:rPr>
        <w:t>672.5</w:t>
      </w:r>
      <w:r w:rsidRPr="0050163A">
        <w:rPr>
          <w:rFonts w:ascii="Simplified Arabic" w:hAnsi="Simplified Arabic" w:cs="Simplified Arabic"/>
          <w:b/>
          <w:bCs/>
          <w:color w:val="000000" w:themeColor="text1"/>
          <w:rtl/>
          <w:lang w:bidi="ar-EG"/>
        </w:rPr>
        <w:t xml:space="preserve"> وكان أعلى قيمة لبنك مصر وأقل قيمة للبنك الاهلي المصري.</w:t>
      </w:r>
    </w:p>
    <w:p w:rsidR="001F058C" w:rsidRPr="0050163A" w:rsidRDefault="001F058C" w:rsidP="001F058C">
      <w:pPr>
        <w:widowControl w:val="0"/>
        <w:autoSpaceDE w:val="0"/>
        <w:autoSpaceDN w:val="0"/>
        <w:adjustRightInd w:val="0"/>
        <w:ind w:left="360"/>
        <w:contextualSpacing/>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جدول (7)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لنسبة السيولة لكل بنك</w:t>
      </w:r>
    </w:p>
    <w:tbl>
      <w:tblPr>
        <w:tblStyle w:val="TableGrid"/>
        <w:bidiVisual/>
        <w:tblW w:w="0" w:type="auto"/>
        <w:tblInd w:w="459"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350"/>
        <w:gridCol w:w="900"/>
        <w:gridCol w:w="720"/>
        <w:gridCol w:w="810"/>
        <w:gridCol w:w="810"/>
        <w:gridCol w:w="874"/>
        <w:gridCol w:w="832"/>
        <w:gridCol w:w="832"/>
      </w:tblGrid>
      <w:tr w:rsidR="001F058C" w:rsidRPr="00DF3A62" w:rsidTr="007E355C">
        <w:tc>
          <w:tcPr>
            <w:tcW w:w="135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w:t>
            </w:r>
          </w:p>
        </w:tc>
        <w:tc>
          <w:tcPr>
            <w:tcW w:w="90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المتوسط</w:t>
            </w:r>
          </w:p>
        </w:tc>
        <w:tc>
          <w:tcPr>
            <w:tcW w:w="72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الإنحراف المعياري</w:t>
            </w:r>
          </w:p>
        </w:tc>
        <w:tc>
          <w:tcPr>
            <w:tcW w:w="81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الخطأ المعياري</w:t>
            </w:r>
          </w:p>
        </w:tc>
        <w:tc>
          <w:tcPr>
            <w:tcW w:w="81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الأدنى لفترة الثقة</w:t>
            </w:r>
          </w:p>
        </w:tc>
        <w:tc>
          <w:tcPr>
            <w:tcW w:w="874"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الأعلى لفترة الثقة</w:t>
            </w:r>
          </w:p>
        </w:tc>
        <w:tc>
          <w:tcPr>
            <w:tcW w:w="832"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أقل قيمة</w:t>
            </w:r>
          </w:p>
        </w:tc>
        <w:tc>
          <w:tcPr>
            <w:tcW w:w="832"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أكبر قيمة</w:t>
            </w:r>
          </w:p>
        </w:tc>
      </w:tr>
      <w:tr w:rsidR="001F058C" w:rsidRPr="00DF3A62" w:rsidTr="007E355C">
        <w:trPr>
          <w:trHeight w:val="219"/>
        </w:trPr>
        <w:tc>
          <w:tcPr>
            <w:tcW w:w="1350"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الأهلى المصري</w:t>
            </w:r>
          </w:p>
        </w:tc>
        <w:tc>
          <w:tcPr>
            <w:tcW w:w="900" w:type="dxa"/>
            <w:tcBorders>
              <w:top w:val="thinThickSmallGap" w:sz="18" w:space="0" w:color="auto"/>
            </w:tcBorders>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4367.0</w:t>
            </w:r>
          </w:p>
        </w:tc>
        <w:tc>
          <w:tcPr>
            <w:tcW w:w="720" w:type="dxa"/>
            <w:tcBorders>
              <w:top w:val="thinThickSmallGap" w:sz="18" w:space="0" w:color="auto"/>
            </w:tcBorders>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596.1</w:t>
            </w:r>
          </w:p>
        </w:tc>
        <w:tc>
          <w:tcPr>
            <w:tcW w:w="810" w:type="dxa"/>
            <w:tcBorders>
              <w:top w:val="thinThickSmallGap" w:sz="18" w:space="0" w:color="auto"/>
            </w:tcBorders>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298.0</w:t>
            </w:r>
          </w:p>
        </w:tc>
        <w:tc>
          <w:tcPr>
            <w:tcW w:w="810" w:type="dxa"/>
            <w:tcBorders>
              <w:top w:val="thinThickSmallGap" w:sz="18" w:space="0" w:color="auto"/>
            </w:tcBorders>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3418.5</w:t>
            </w:r>
          </w:p>
        </w:tc>
        <w:tc>
          <w:tcPr>
            <w:tcW w:w="874" w:type="dxa"/>
            <w:tcBorders>
              <w:top w:val="thinThickSmallGap" w:sz="18" w:space="0" w:color="auto"/>
            </w:tcBorders>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5315.5</w:t>
            </w:r>
          </w:p>
        </w:tc>
        <w:tc>
          <w:tcPr>
            <w:tcW w:w="832" w:type="dxa"/>
            <w:tcBorders>
              <w:top w:val="thinThickSmallGap" w:sz="18" w:space="0" w:color="auto"/>
            </w:tcBorders>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3575.0</w:t>
            </w:r>
          </w:p>
        </w:tc>
        <w:tc>
          <w:tcPr>
            <w:tcW w:w="832" w:type="dxa"/>
            <w:tcBorders>
              <w:top w:val="thinThickSmallGap" w:sz="18" w:space="0" w:color="auto"/>
            </w:tcBorders>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4932.0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الأسكندرية</w:t>
            </w:r>
          </w:p>
        </w:tc>
        <w:tc>
          <w:tcPr>
            <w:tcW w:w="90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5580.0</w:t>
            </w:r>
          </w:p>
        </w:tc>
        <w:tc>
          <w:tcPr>
            <w:tcW w:w="72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795.1</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397.6</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4314.8</w:t>
            </w:r>
          </w:p>
        </w:tc>
        <w:tc>
          <w:tcPr>
            <w:tcW w:w="874"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6845.2</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4850.0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6600.0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 xml:space="preserve">بنك مصر </w:t>
            </w:r>
          </w:p>
        </w:tc>
        <w:tc>
          <w:tcPr>
            <w:tcW w:w="90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3302.0</w:t>
            </w:r>
          </w:p>
        </w:tc>
        <w:tc>
          <w:tcPr>
            <w:tcW w:w="72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648.4</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324.2</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2270.3</w:t>
            </w:r>
          </w:p>
        </w:tc>
        <w:tc>
          <w:tcPr>
            <w:tcW w:w="874"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4333.7</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2377.0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3889.0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بنك </w:t>
            </w:r>
            <w:r w:rsidRPr="00DF3A62">
              <w:rPr>
                <w:rFonts w:ascii="Simplified Arabic" w:hAnsi="Simplified Arabic"/>
                <w:b/>
                <w:bCs/>
                <w:color w:val="000000" w:themeColor="text1"/>
                <w:sz w:val="16"/>
                <w:szCs w:val="16"/>
                <w:lang w:bidi="ar-EG"/>
              </w:rPr>
              <w:t>CIB</w:t>
            </w:r>
          </w:p>
        </w:tc>
        <w:tc>
          <w:tcPr>
            <w:tcW w:w="90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4136.3</w:t>
            </w:r>
          </w:p>
        </w:tc>
        <w:tc>
          <w:tcPr>
            <w:tcW w:w="72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84.7</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42.3</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lang w:bidi="ar-EG"/>
              </w:rPr>
              <w:t>4001.5</w:t>
            </w:r>
          </w:p>
        </w:tc>
        <w:tc>
          <w:tcPr>
            <w:tcW w:w="874"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4271.0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4048.0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4228.0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العربي الإفريقي الدولي</w:t>
            </w:r>
          </w:p>
        </w:tc>
        <w:tc>
          <w:tcPr>
            <w:tcW w:w="90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5206.0</w:t>
            </w:r>
          </w:p>
        </w:tc>
        <w:tc>
          <w:tcPr>
            <w:tcW w:w="72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325.7</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162.8</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4687.8</w:t>
            </w:r>
          </w:p>
        </w:tc>
        <w:tc>
          <w:tcPr>
            <w:tcW w:w="874"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5624.1</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4733.0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5477.0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 xml:space="preserve">بنك تنمية الصادرات </w:t>
            </w:r>
          </w:p>
        </w:tc>
        <w:tc>
          <w:tcPr>
            <w:tcW w:w="90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5608.0</w:t>
            </w:r>
          </w:p>
        </w:tc>
        <w:tc>
          <w:tcPr>
            <w:tcW w:w="72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512.8</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256.4</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4791.9</w:t>
            </w:r>
          </w:p>
        </w:tc>
        <w:tc>
          <w:tcPr>
            <w:tcW w:w="874"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6424.0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4913.0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6142.0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الإمارات الوطني</w:t>
            </w:r>
          </w:p>
        </w:tc>
        <w:tc>
          <w:tcPr>
            <w:tcW w:w="90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5476.5</w:t>
            </w:r>
          </w:p>
        </w:tc>
        <w:tc>
          <w:tcPr>
            <w:tcW w:w="72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1242.5</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621.2</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3499.4</w:t>
            </w:r>
          </w:p>
        </w:tc>
        <w:tc>
          <w:tcPr>
            <w:tcW w:w="874"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7453.6</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4249.0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7179.0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 xml:space="preserve">بنك البركة مصر </w:t>
            </w:r>
          </w:p>
        </w:tc>
        <w:tc>
          <w:tcPr>
            <w:tcW w:w="90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3814.3</w:t>
            </w:r>
          </w:p>
        </w:tc>
        <w:tc>
          <w:tcPr>
            <w:tcW w:w="72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424.4</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212.2</w:t>
            </w:r>
          </w:p>
        </w:tc>
        <w:tc>
          <w:tcPr>
            <w:tcW w:w="810"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3138.9</w:t>
            </w:r>
          </w:p>
        </w:tc>
        <w:tc>
          <w:tcPr>
            <w:tcW w:w="874"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4489.6</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3333.0</w:t>
            </w:r>
          </w:p>
        </w:tc>
        <w:tc>
          <w:tcPr>
            <w:tcW w:w="832" w:type="dxa"/>
          </w:tcPr>
          <w:p w:rsidR="001F058C" w:rsidRPr="00DF3A62" w:rsidRDefault="001F058C" w:rsidP="00B12B2A">
            <w:pPr>
              <w:pStyle w:val="NormalWeb"/>
              <w:tabs>
                <w:tab w:val="left" w:pos="198"/>
              </w:tabs>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4224.0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Total</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4686.3</w:t>
            </w:r>
          </w:p>
        </w:tc>
        <w:tc>
          <w:tcPr>
            <w:tcW w:w="72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1032.1</w:t>
            </w:r>
          </w:p>
        </w:tc>
        <w:tc>
          <w:tcPr>
            <w:tcW w:w="810" w:type="dxa"/>
          </w:tcPr>
          <w:p w:rsidR="001F058C" w:rsidRPr="00DF3A62" w:rsidRDefault="001F058C" w:rsidP="009B4233">
            <w:pPr>
              <w:widowControl w:val="0"/>
              <w:autoSpaceDE w:val="0"/>
              <w:autoSpaceDN w:val="0"/>
              <w:adjustRightInd w:val="0"/>
              <w:jc w:val="center"/>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182.4</w:t>
            </w:r>
          </w:p>
        </w:tc>
        <w:tc>
          <w:tcPr>
            <w:tcW w:w="81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4314.1</w:t>
            </w:r>
          </w:p>
        </w:tc>
        <w:tc>
          <w:tcPr>
            <w:tcW w:w="874"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5058.4</w:t>
            </w:r>
          </w:p>
        </w:tc>
        <w:tc>
          <w:tcPr>
            <w:tcW w:w="83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2377.0</w:t>
            </w:r>
          </w:p>
        </w:tc>
        <w:tc>
          <w:tcPr>
            <w:tcW w:w="83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7179.0</w:t>
            </w:r>
          </w:p>
        </w:tc>
      </w:tr>
    </w:tbl>
    <w:p w:rsidR="001F058C" w:rsidRPr="00BC551D"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sz w:val="22"/>
          <w:szCs w:val="22"/>
          <w:lang w:bidi="ar-EG"/>
        </w:rPr>
      </w:pPr>
      <w:r w:rsidRPr="00BC551D">
        <w:rPr>
          <w:rFonts w:ascii="Simplified Arabic" w:hAnsi="Simplified Arabic" w:cs="Simplified Arabic"/>
          <w:b/>
          <w:bCs/>
          <w:color w:val="000000" w:themeColor="text1"/>
          <w:sz w:val="22"/>
          <w:szCs w:val="22"/>
          <w:rtl/>
          <w:lang w:bidi="ar-EG"/>
        </w:rPr>
        <w:t xml:space="preserve">يعبر الوسط الحسابى عن الأهمية النسبية للمتغير نسبة السيولة لكل بنك، كما أن المتوسط يتراوح بين </w:t>
      </w:r>
      <w:r w:rsidRPr="00BC551D">
        <w:rPr>
          <w:rFonts w:ascii="Simplified Arabic" w:hAnsi="Simplified Arabic" w:cs="Simplified Arabic"/>
          <w:b/>
          <w:bCs/>
          <w:color w:val="000000" w:themeColor="text1"/>
          <w:sz w:val="22"/>
          <w:szCs w:val="22"/>
          <w:lang w:bidi="ar-EG"/>
        </w:rPr>
        <w:t>3302.0</w:t>
      </w:r>
      <w:r w:rsidRPr="00BC551D">
        <w:rPr>
          <w:rFonts w:ascii="Simplified Arabic" w:hAnsi="Simplified Arabic" w:cs="Simplified Arabic"/>
          <w:b/>
          <w:bCs/>
          <w:color w:val="000000" w:themeColor="text1"/>
          <w:sz w:val="22"/>
          <w:szCs w:val="22"/>
          <w:rtl/>
          <w:lang w:bidi="ar-EG"/>
        </w:rPr>
        <w:t xml:space="preserve"> و</w:t>
      </w:r>
      <w:r w:rsidRPr="00BC551D">
        <w:rPr>
          <w:rFonts w:ascii="Simplified Arabic" w:hAnsi="Simplified Arabic" w:cs="Simplified Arabic"/>
          <w:b/>
          <w:bCs/>
          <w:color w:val="000000" w:themeColor="text1"/>
          <w:sz w:val="22"/>
          <w:szCs w:val="22"/>
          <w:lang w:bidi="ar-EG"/>
        </w:rPr>
        <w:t>5580.0</w:t>
      </w:r>
      <w:r w:rsidRPr="00BC551D">
        <w:rPr>
          <w:rFonts w:ascii="Simplified Arabic" w:hAnsi="Simplified Arabic" w:cs="Simplified Arabic"/>
          <w:b/>
          <w:bCs/>
          <w:color w:val="000000" w:themeColor="text1"/>
          <w:sz w:val="22"/>
          <w:szCs w:val="22"/>
          <w:rtl/>
          <w:lang w:bidi="ar-EG"/>
        </w:rPr>
        <w:t xml:space="preserve"> وكان أعلى قيمة لبنك الاسكندرية و أقل قيمة لبنك مصر. والإنحراف المعياري يتراوح بين </w:t>
      </w:r>
      <w:r w:rsidRPr="00BC551D">
        <w:rPr>
          <w:rFonts w:ascii="Simplified Arabic" w:hAnsi="Simplified Arabic" w:cs="Simplified Arabic"/>
          <w:b/>
          <w:bCs/>
          <w:color w:val="000000" w:themeColor="text1"/>
          <w:sz w:val="22"/>
          <w:szCs w:val="22"/>
          <w:lang w:bidi="ar-EG"/>
        </w:rPr>
        <w:t>84.7</w:t>
      </w:r>
      <w:r w:rsidRPr="00BC551D">
        <w:rPr>
          <w:rFonts w:ascii="Simplified Arabic" w:hAnsi="Simplified Arabic" w:cs="Simplified Arabic"/>
          <w:b/>
          <w:bCs/>
          <w:color w:val="000000" w:themeColor="text1"/>
          <w:sz w:val="22"/>
          <w:szCs w:val="22"/>
          <w:rtl/>
          <w:lang w:bidi="ar-EG"/>
        </w:rPr>
        <w:t xml:space="preserve"> و</w:t>
      </w:r>
      <w:r w:rsidRPr="00BC551D">
        <w:rPr>
          <w:rFonts w:ascii="Simplified Arabic" w:hAnsi="Simplified Arabic" w:cs="Simplified Arabic"/>
          <w:b/>
          <w:bCs/>
          <w:color w:val="000000" w:themeColor="text1"/>
          <w:sz w:val="22"/>
          <w:szCs w:val="22"/>
          <w:lang w:bidi="ar-EG"/>
        </w:rPr>
        <w:t>1242.5</w:t>
      </w:r>
      <w:r w:rsidRPr="00BC551D">
        <w:rPr>
          <w:rFonts w:ascii="Simplified Arabic" w:hAnsi="Simplified Arabic" w:cs="Simplified Arabic"/>
          <w:b/>
          <w:bCs/>
          <w:color w:val="000000" w:themeColor="text1"/>
          <w:sz w:val="22"/>
          <w:szCs w:val="22"/>
          <w:rtl/>
          <w:lang w:bidi="ar-EG"/>
        </w:rPr>
        <w:t xml:space="preserve"> وكان أعلى قيمة لبنك الإمارات الوطني وأقل قيمة لبنك</w:t>
      </w:r>
      <w:r w:rsidRPr="00BC551D">
        <w:rPr>
          <w:rFonts w:ascii="Simplified Arabic" w:hAnsi="Simplified Arabic" w:cs="Simplified Arabic"/>
          <w:b/>
          <w:bCs/>
          <w:color w:val="000000" w:themeColor="text1"/>
          <w:sz w:val="22"/>
          <w:szCs w:val="22"/>
          <w:lang w:bidi="ar-EG"/>
        </w:rPr>
        <w:t>CIB</w:t>
      </w:r>
      <w:r w:rsidRPr="00BC551D">
        <w:rPr>
          <w:rFonts w:ascii="Simplified Arabic" w:hAnsi="Simplified Arabic" w:cs="Simplified Arabic"/>
          <w:b/>
          <w:bCs/>
          <w:color w:val="000000" w:themeColor="text1"/>
          <w:sz w:val="22"/>
          <w:szCs w:val="22"/>
          <w:rtl/>
          <w:lang w:bidi="ar-EG"/>
        </w:rPr>
        <w:t>.</w:t>
      </w:r>
    </w:p>
    <w:p w:rsidR="001F058C" w:rsidRPr="0050163A" w:rsidRDefault="001F058C" w:rsidP="001F058C">
      <w:pPr>
        <w:widowControl w:val="0"/>
        <w:autoSpaceDE w:val="0"/>
        <w:autoSpaceDN w:val="0"/>
        <w:adjustRightInd w:val="0"/>
        <w:contextualSpacing/>
        <w:jc w:val="center"/>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جدول (8)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لنسبة الرافعة المالية لكل بنك</w:t>
      </w:r>
    </w:p>
    <w:tbl>
      <w:tblPr>
        <w:tblStyle w:val="TableGrid"/>
        <w:bidiVisual/>
        <w:tblW w:w="0" w:type="auto"/>
        <w:tblInd w:w="459"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440"/>
        <w:gridCol w:w="810"/>
        <w:gridCol w:w="720"/>
        <w:gridCol w:w="810"/>
        <w:gridCol w:w="990"/>
        <w:gridCol w:w="924"/>
        <w:gridCol w:w="717"/>
        <w:gridCol w:w="717"/>
      </w:tblGrid>
      <w:tr w:rsidR="001F058C" w:rsidRPr="00DF3A62" w:rsidTr="007E355C">
        <w:trPr>
          <w:trHeight w:val="283"/>
          <w:tblHeader/>
        </w:trPr>
        <w:tc>
          <w:tcPr>
            <w:tcW w:w="144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البنك</w:t>
            </w:r>
          </w:p>
        </w:tc>
        <w:tc>
          <w:tcPr>
            <w:tcW w:w="81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المتوسط</w:t>
            </w:r>
          </w:p>
        </w:tc>
        <w:tc>
          <w:tcPr>
            <w:tcW w:w="72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الإنحراف المعياري</w:t>
            </w:r>
          </w:p>
        </w:tc>
        <w:tc>
          <w:tcPr>
            <w:tcW w:w="81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الخطأ المعياري</w:t>
            </w:r>
          </w:p>
        </w:tc>
        <w:tc>
          <w:tcPr>
            <w:tcW w:w="99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الأدنى لفترة الثقة</w:t>
            </w:r>
          </w:p>
        </w:tc>
        <w:tc>
          <w:tcPr>
            <w:tcW w:w="924"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الأعلى لفترة الثقة</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أقل قيمة</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أكبر قيمة</w:t>
            </w:r>
          </w:p>
        </w:tc>
      </w:tr>
      <w:tr w:rsidR="001F058C" w:rsidRPr="00DF3A62" w:rsidTr="007E355C">
        <w:trPr>
          <w:trHeight w:val="283"/>
        </w:trPr>
        <w:tc>
          <w:tcPr>
            <w:tcW w:w="1440" w:type="dxa"/>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الأهلى المصري</w:t>
            </w:r>
          </w:p>
        </w:tc>
        <w:tc>
          <w:tcPr>
            <w:tcW w:w="810" w:type="dxa"/>
            <w:tcBorders>
              <w:top w:val="thinThickSmallGap" w:sz="18" w:space="0" w:color="auto"/>
            </w:tcBorders>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429.3</w:t>
            </w:r>
          </w:p>
        </w:tc>
        <w:tc>
          <w:tcPr>
            <w:tcW w:w="720" w:type="dxa"/>
            <w:tcBorders>
              <w:top w:val="thinThickSmallGap" w:sz="18" w:space="0" w:color="auto"/>
            </w:tcBorders>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49.3</w:t>
            </w:r>
          </w:p>
        </w:tc>
        <w:tc>
          <w:tcPr>
            <w:tcW w:w="810" w:type="dxa"/>
            <w:tcBorders>
              <w:top w:val="thinThickSmallGap" w:sz="18" w:space="0" w:color="auto"/>
            </w:tcBorders>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24.6</w:t>
            </w:r>
          </w:p>
        </w:tc>
        <w:tc>
          <w:tcPr>
            <w:tcW w:w="990" w:type="dxa"/>
            <w:tcBorders>
              <w:top w:val="thinThickSmallGap" w:sz="18" w:space="0" w:color="auto"/>
            </w:tcBorders>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350.8</w:t>
            </w:r>
          </w:p>
        </w:tc>
        <w:tc>
          <w:tcPr>
            <w:tcW w:w="924" w:type="dxa"/>
            <w:tcBorders>
              <w:top w:val="thinThickSmallGap" w:sz="18" w:space="0" w:color="auto"/>
            </w:tcBorders>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507.7</w:t>
            </w:r>
          </w:p>
        </w:tc>
        <w:tc>
          <w:tcPr>
            <w:tcW w:w="0" w:type="auto"/>
            <w:tcBorders>
              <w:top w:val="thinThickSmallGap" w:sz="18" w:space="0" w:color="auto"/>
            </w:tcBorders>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372.0</w:t>
            </w:r>
          </w:p>
        </w:tc>
        <w:tc>
          <w:tcPr>
            <w:tcW w:w="0" w:type="auto"/>
            <w:tcBorders>
              <w:top w:val="thinThickSmallGap" w:sz="18" w:space="0" w:color="auto"/>
            </w:tcBorders>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490.0</w:t>
            </w:r>
          </w:p>
        </w:tc>
      </w:tr>
      <w:tr w:rsidR="001F058C" w:rsidRPr="00DF3A62" w:rsidTr="007E355C">
        <w:trPr>
          <w:trHeight w:val="283"/>
        </w:trPr>
        <w:tc>
          <w:tcPr>
            <w:tcW w:w="144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الأسكندرية</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788.0</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136.6</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68.3</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570.6</w:t>
            </w:r>
          </w:p>
        </w:tc>
        <w:tc>
          <w:tcPr>
            <w:tcW w:w="92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1005.4</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626.0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909.0</w:t>
            </w:r>
          </w:p>
        </w:tc>
      </w:tr>
      <w:tr w:rsidR="001F058C" w:rsidRPr="00DF3A62" w:rsidTr="007E355C">
        <w:trPr>
          <w:trHeight w:val="283"/>
        </w:trPr>
        <w:tc>
          <w:tcPr>
            <w:tcW w:w="144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مصر</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815.3</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145.6</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72.8</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583.5</w:t>
            </w:r>
          </w:p>
        </w:tc>
        <w:tc>
          <w:tcPr>
            <w:tcW w:w="92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1047.0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597.0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896.0</w:t>
            </w:r>
          </w:p>
        </w:tc>
      </w:tr>
      <w:tr w:rsidR="001F058C" w:rsidRPr="00DF3A62" w:rsidTr="007E355C">
        <w:trPr>
          <w:trHeight w:val="283"/>
        </w:trPr>
        <w:tc>
          <w:tcPr>
            <w:tcW w:w="144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بنك </w:t>
            </w:r>
            <w:r w:rsidRPr="00DF3A62">
              <w:rPr>
                <w:rFonts w:ascii="Simplified Arabic" w:hAnsi="Simplified Arabic"/>
                <w:b/>
                <w:bCs/>
                <w:color w:val="000000" w:themeColor="text1"/>
                <w:sz w:val="16"/>
                <w:szCs w:val="16"/>
                <w:lang w:bidi="ar-EG"/>
              </w:rPr>
              <w:t>CIB</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641.8</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162.6</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81.3</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382.9</w:t>
            </w:r>
          </w:p>
        </w:tc>
        <w:tc>
          <w:tcPr>
            <w:tcW w:w="92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900.6</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464.0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791.0</w:t>
            </w:r>
          </w:p>
        </w:tc>
      </w:tr>
      <w:tr w:rsidR="001F058C" w:rsidRPr="00DF3A62" w:rsidTr="007E355C">
        <w:trPr>
          <w:trHeight w:val="283"/>
        </w:trPr>
        <w:tc>
          <w:tcPr>
            <w:tcW w:w="144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العربي الإفريقي الدولي</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1090.0</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60.9</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30.5</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993.1</w:t>
            </w:r>
          </w:p>
        </w:tc>
        <w:tc>
          <w:tcPr>
            <w:tcW w:w="92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1186.9</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1032.0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1175.0</w:t>
            </w:r>
          </w:p>
        </w:tc>
      </w:tr>
      <w:tr w:rsidR="001F058C" w:rsidRPr="00DF3A62" w:rsidTr="007E355C">
        <w:trPr>
          <w:trHeight w:val="283"/>
        </w:trPr>
        <w:tc>
          <w:tcPr>
            <w:tcW w:w="144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تنمية الصادرات</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1003.0</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257.7</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128.9</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592.9</w:t>
            </w:r>
          </w:p>
        </w:tc>
        <w:tc>
          <w:tcPr>
            <w:tcW w:w="92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1413.1</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716.0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1272.0</w:t>
            </w:r>
          </w:p>
        </w:tc>
      </w:tr>
      <w:tr w:rsidR="001F058C" w:rsidRPr="00DF3A62" w:rsidTr="007E355C">
        <w:trPr>
          <w:trHeight w:val="283"/>
        </w:trPr>
        <w:tc>
          <w:tcPr>
            <w:tcW w:w="144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الإمارات الوطني</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653.5</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85.2</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42.5</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517.9</w:t>
            </w:r>
          </w:p>
        </w:tc>
        <w:tc>
          <w:tcPr>
            <w:tcW w:w="92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789.0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554.0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738.0</w:t>
            </w:r>
          </w:p>
        </w:tc>
      </w:tr>
      <w:tr w:rsidR="001F058C" w:rsidRPr="00DF3A62" w:rsidTr="007E355C">
        <w:trPr>
          <w:trHeight w:val="283"/>
        </w:trPr>
        <w:tc>
          <w:tcPr>
            <w:tcW w:w="144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lastRenderedPageBreak/>
              <w:t>بنك البركة مصر</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405.5</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28.9</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14.5</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359.4</w:t>
            </w:r>
          </w:p>
        </w:tc>
        <w:tc>
          <w:tcPr>
            <w:tcW w:w="92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451.6</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382.0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447.0</w:t>
            </w:r>
          </w:p>
        </w:tc>
      </w:tr>
      <w:tr w:rsidR="001F058C" w:rsidRPr="00DF3A62" w:rsidTr="007E355C">
        <w:trPr>
          <w:trHeight w:val="283"/>
        </w:trPr>
        <w:tc>
          <w:tcPr>
            <w:tcW w:w="144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Total</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728.3</w:t>
            </w:r>
          </w:p>
        </w:tc>
        <w:tc>
          <w:tcPr>
            <w:tcW w:w="72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262.6</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46.4</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633.6</w:t>
            </w:r>
          </w:p>
        </w:tc>
        <w:tc>
          <w:tcPr>
            <w:tcW w:w="92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822.9</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372.0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1272.0</w:t>
            </w:r>
          </w:p>
        </w:tc>
      </w:tr>
    </w:tbl>
    <w:p w:rsidR="00DF3A62" w:rsidRPr="0050163A" w:rsidRDefault="001F058C" w:rsidP="00DF3A62">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يعبر الوسط الحسابى عن الأهمية النسبية للمتغير نسبة الرافعة المالية لكل بنك، كما أن </w:t>
      </w:r>
      <w:r w:rsidRPr="00BC551D">
        <w:rPr>
          <w:rFonts w:ascii="Simplified Arabic" w:hAnsi="Simplified Arabic" w:cs="Simplified Arabic"/>
          <w:b/>
          <w:bCs/>
          <w:color w:val="000000" w:themeColor="text1"/>
          <w:sz w:val="22"/>
          <w:szCs w:val="22"/>
          <w:rtl/>
          <w:lang w:bidi="ar-EG"/>
        </w:rPr>
        <w:t xml:space="preserve">المتوسط يتراوح بين </w:t>
      </w:r>
      <w:r w:rsidRPr="00BC551D">
        <w:rPr>
          <w:rFonts w:ascii="Simplified Arabic" w:hAnsi="Simplified Arabic" w:cs="Simplified Arabic"/>
          <w:b/>
          <w:bCs/>
          <w:color w:val="000000" w:themeColor="text1"/>
          <w:sz w:val="22"/>
          <w:szCs w:val="22"/>
          <w:lang w:bidi="ar-EG"/>
        </w:rPr>
        <w:t>405.5</w:t>
      </w:r>
      <w:r w:rsidRPr="00BC551D">
        <w:rPr>
          <w:rFonts w:ascii="Simplified Arabic" w:hAnsi="Simplified Arabic" w:cs="Simplified Arabic"/>
          <w:b/>
          <w:bCs/>
          <w:color w:val="000000" w:themeColor="text1"/>
          <w:sz w:val="22"/>
          <w:szCs w:val="22"/>
          <w:rtl/>
          <w:lang w:bidi="ar-EG"/>
        </w:rPr>
        <w:t xml:space="preserve"> و</w:t>
      </w:r>
      <w:r w:rsidRPr="00BC551D">
        <w:rPr>
          <w:rFonts w:ascii="Simplified Arabic" w:hAnsi="Simplified Arabic" w:cs="Simplified Arabic"/>
          <w:b/>
          <w:bCs/>
          <w:color w:val="000000" w:themeColor="text1"/>
          <w:sz w:val="22"/>
          <w:szCs w:val="22"/>
          <w:lang w:bidi="ar-EG"/>
        </w:rPr>
        <w:t>1090.0</w:t>
      </w:r>
      <w:r w:rsidRPr="00BC551D">
        <w:rPr>
          <w:rFonts w:ascii="Simplified Arabic" w:hAnsi="Simplified Arabic" w:cs="Simplified Arabic"/>
          <w:b/>
          <w:bCs/>
          <w:color w:val="000000" w:themeColor="text1"/>
          <w:sz w:val="22"/>
          <w:szCs w:val="22"/>
          <w:rtl/>
          <w:lang w:bidi="ar-EG"/>
        </w:rPr>
        <w:t xml:space="preserve"> وكان أعلى قيمة للبنك العربي الافريقي الدولي وأقل قيمة لبنك البركة مصر. والإنحراف المعياري يتراوح بين </w:t>
      </w:r>
      <w:r w:rsidRPr="00BC551D">
        <w:rPr>
          <w:rFonts w:ascii="Simplified Arabic" w:hAnsi="Simplified Arabic" w:cs="Simplified Arabic"/>
          <w:b/>
          <w:bCs/>
          <w:color w:val="000000" w:themeColor="text1"/>
          <w:sz w:val="22"/>
          <w:szCs w:val="22"/>
          <w:lang w:bidi="ar-EG"/>
        </w:rPr>
        <w:t>28.9</w:t>
      </w:r>
      <w:r w:rsidRPr="00BC551D">
        <w:rPr>
          <w:rFonts w:ascii="Simplified Arabic" w:hAnsi="Simplified Arabic" w:cs="Simplified Arabic"/>
          <w:b/>
          <w:bCs/>
          <w:color w:val="000000" w:themeColor="text1"/>
          <w:sz w:val="22"/>
          <w:szCs w:val="22"/>
          <w:rtl/>
          <w:lang w:bidi="ar-EG"/>
        </w:rPr>
        <w:t xml:space="preserve"> و</w:t>
      </w:r>
      <w:r w:rsidRPr="00BC551D">
        <w:rPr>
          <w:rFonts w:ascii="Simplified Arabic" w:hAnsi="Simplified Arabic" w:cs="Simplified Arabic"/>
          <w:b/>
          <w:bCs/>
          <w:color w:val="000000" w:themeColor="text1"/>
          <w:sz w:val="22"/>
          <w:szCs w:val="22"/>
          <w:lang w:bidi="ar-EG"/>
        </w:rPr>
        <w:t>257.7</w:t>
      </w:r>
      <w:r w:rsidRPr="00BC551D">
        <w:rPr>
          <w:rFonts w:ascii="Simplified Arabic" w:hAnsi="Simplified Arabic" w:cs="Simplified Arabic"/>
          <w:b/>
          <w:bCs/>
          <w:color w:val="000000" w:themeColor="text1"/>
          <w:sz w:val="22"/>
          <w:szCs w:val="22"/>
          <w:rtl/>
          <w:lang w:bidi="ar-EG"/>
        </w:rPr>
        <w:t>وكان أعلى قيمة لبنك تنمية الصادرات وأقل قيمة لبنك البركة مصر.</w:t>
      </w:r>
    </w:p>
    <w:p w:rsidR="001F058C" w:rsidRPr="0050163A" w:rsidRDefault="001F058C" w:rsidP="001F058C">
      <w:pPr>
        <w:widowControl w:val="0"/>
        <w:autoSpaceDE w:val="0"/>
        <w:autoSpaceDN w:val="0"/>
        <w:adjustRightInd w:val="0"/>
        <w:contextualSpacing/>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جدول (9)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لنسبة الكفاءة المالية لكل بنك</w:t>
      </w:r>
    </w:p>
    <w:tbl>
      <w:tblPr>
        <w:tblStyle w:val="TableGrid"/>
        <w:bidiVisual/>
        <w:tblW w:w="7294" w:type="dxa"/>
        <w:tblInd w:w="279"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ayout w:type="fixed"/>
        <w:tblLook w:val="04A0"/>
      </w:tblPr>
      <w:tblGrid>
        <w:gridCol w:w="1350"/>
        <w:gridCol w:w="990"/>
        <w:gridCol w:w="810"/>
        <w:gridCol w:w="810"/>
        <w:gridCol w:w="810"/>
        <w:gridCol w:w="822"/>
        <w:gridCol w:w="850"/>
        <w:gridCol w:w="852"/>
      </w:tblGrid>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w:t>
            </w:r>
          </w:p>
        </w:tc>
        <w:tc>
          <w:tcPr>
            <w:tcW w:w="99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المتوسط</w:t>
            </w:r>
          </w:p>
        </w:tc>
        <w:tc>
          <w:tcPr>
            <w:tcW w:w="81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الإنحراف المعياري</w:t>
            </w:r>
          </w:p>
        </w:tc>
        <w:tc>
          <w:tcPr>
            <w:tcW w:w="81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الخطأ المعياري</w:t>
            </w:r>
          </w:p>
        </w:tc>
        <w:tc>
          <w:tcPr>
            <w:tcW w:w="81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الأدنى لفترة الثقة</w:t>
            </w:r>
          </w:p>
        </w:tc>
        <w:tc>
          <w:tcPr>
            <w:tcW w:w="82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الأعلى لفترة الثقة</w:t>
            </w:r>
          </w:p>
        </w:tc>
        <w:tc>
          <w:tcPr>
            <w:tcW w:w="8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أقل قيمة</w:t>
            </w:r>
          </w:p>
        </w:tc>
        <w:tc>
          <w:tcPr>
            <w:tcW w:w="852"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أكبر قيمة</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الأهلى المصري</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1381.8</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494.6</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247.3</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594.7</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2168.8</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1008.0</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2070.0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الأسكندرية</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2555.5</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169.0</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84.5</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2286.5</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2824.5</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2350.0</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2697.0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مصر</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866.0</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764.8</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382.4</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350.9</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2083.0</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13.1</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1520.0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بنك </w:t>
            </w:r>
            <w:r w:rsidRPr="00DF3A62">
              <w:rPr>
                <w:rFonts w:ascii="Simplified Arabic" w:hAnsi="Simplified Arabic"/>
                <w:b/>
                <w:bCs/>
                <w:color w:val="000000" w:themeColor="text1"/>
                <w:sz w:val="16"/>
                <w:szCs w:val="16"/>
                <w:lang w:bidi="ar-EG"/>
              </w:rPr>
              <w:t>CIB</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2516.5</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294.2</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147.1</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2048.4</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2984.6</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2251.0</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2810.0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العربي الإفريقي الدولي</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2169.8</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169.8</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84.9</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1899.6</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2439.9</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2027.0</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2394.0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تنمية الصادرات</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1599.8</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217.0</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108.5</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1254.4</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1945.1</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1399.0</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lang w:bidi="ar-EG"/>
              </w:rPr>
              <w:t>1903.0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الإمارات الوطني</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2153.8</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379.6</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189.8</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1549.8</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2757.7</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1858.0</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2657.0</w:t>
            </w:r>
          </w:p>
        </w:tc>
      </w:tr>
      <w:tr w:rsidR="001F058C" w:rsidRPr="00DF3A62" w:rsidTr="007E355C">
        <w:tc>
          <w:tcPr>
            <w:tcW w:w="135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البركة مصر</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1306.3</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168.0</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84.0</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1038.8</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1573.7</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1066.0</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1456.0</w:t>
            </w:r>
          </w:p>
        </w:tc>
      </w:tr>
      <w:tr w:rsidR="001F058C" w:rsidRPr="00DF3A62" w:rsidTr="007E355C">
        <w:tc>
          <w:tcPr>
            <w:tcW w:w="13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Total</w:t>
            </w:r>
          </w:p>
        </w:tc>
        <w:tc>
          <w:tcPr>
            <w:tcW w:w="99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1818.7</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678.6</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119.9</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1573.9</w:t>
            </w:r>
          </w:p>
        </w:tc>
        <w:tc>
          <w:tcPr>
            <w:tcW w:w="82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2063.3</w:t>
            </w:r>
          </w:p>
        </w:tc>
        <w:tc>
          <w:tcPr>
            <w:tcW w:w="85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13.1</w:t>
            </w:r>
          </w:p>
        </w:tc>
        <w:tc>
          <w:tcPr>
            <w:tcW w:w="852"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2810.0</w:t>
            </w:r>
          </w:p>
        </w:tc>
      </w:tr>
    </w:tbl>
    <w:p w:rsidR="001F058C" w:rsidRPr="00BC551D" w:rsidRDefault="001F058C" w:rsidP="001F058C">
      <w:pPr>
        <w:widowControl w:val="0"/>
        <w:autoSpaceDE w:val="0"/>
        <w:autoSpaceDN w:val="0"/>
        <w:adjustRightInd w:val="0"/>
        <w:jc w:val="both"/>
        <w:rPr>
          <w:rFonts w:ascii="Simplified Arabic" w:hAnsi="Simplified Arabic" w:cs="Simplified Arabic"/>
          <w:b/>
          <w:bCs/>
          <w:color w:val="000000" w:themeColor="text1"/>
          <w:sz w:val="22"/>
          <w:szCs w:val="22"/>
          <w:rtl/>
          <w:lang w:bidi="ar-EG"/>
        </w:rPr>
      </w:pPr>
      <w:r w:rsidRPr="00BC551D">
        <w:rPr>
          <w:rFonts w:ascii="Simplified Arabic" w:hAnsi="Simplified Arabic" w:cs="Simplified Arabic"/>
          <w:b/>
          <w:bCs/>
          <w:color w:val="000000" w:themeColor="text1"/>
          <w:sz w:val="22"/>
          <w:szCs w:val="22"/>
          <w:rtl/>
          <w:lang w:bidi="ar-EG"/>
        </w:rPr>
        <w:t xml:space="preserve">يعبر الوسط الحسابى عن الأهمية النسبية للمتغير نسبة الكفاءة المالية لكل بنك، كما أن المتوسط يتراوح بين </w:t>
      </w:r>
      <w:r w:rsidRPr="00BC551D">
        <w:rPr>
          <w:rFonts w:ascii="Simplified Arabic" w:hAnsi="Simplified Arabic" w:cs="Simplified Arabic"/>
          <w:b/>
          <w:bCs/>
          <w:color w:val="000000" w:themeColor="text1"/>
          <w:sz w:val="22"/>
          <w:szCs w:val="22"/>
          <w:lang w:bidi="ar-EG"/>
        </w:rPr>
        <w:t>866.0</w:t>
      </w:r>
      <w:r w:rsidRPr="00BC551D">
        <w:rPr>
          <w:rFonts w:ascii="Simplified Arabic" w:hAnsi="Simplified Arabic" w:cs="Simplified Arabic"/>
          <w:b/>
          <w:bCs/>
          <w:color w:val="000000" w:themeColor="text1"/>
          <w:sz w:val="22"/>
          <w:szCs w:val="22"/>
          <w:rtl/>
          <w:lang w:bidi="ar-EG"/>
        </w:rPr>
        <w:t xml:space="preserve"> و </w:t>
      </w:r>
      <w:r w:rsidRPr="00BC551D">
        <w:rPr>
          <w:rFonts w:ascii="Simplified Arabic" w:hAnsi="Simplified Arabic" w:cs="Simplified Arabic"/>
          <w:b/>
          <w:bCs/>
          <w:color w:val="000000" w:themeColor="text1"/>
          <w:sz w:val="22"/>
          <w:szCs w:val="22"/>
          <w:lang w:bidi="ar-EG"/>
        </w:rPr>
        <w:t>2555.5</w:t>
      </w:r>
      <w:r w:rsidRPr="00BC551D">
        <w:rPr>
          <w:rFonts w:ascii="Simplified Arabic" w:hAnsi="Simplified Arabic" w:cs="Simplified Arabic"/>
          <w:b/>
          <w:bCs/>
          <w:color w:val="000000" w:themeColor="text1"/>
          <w:sz w:val="22"/>
          <w:szCs w:val="22"/>
          <w:rtl/>
          <w:lang w:bidi="ar-EG"/>
        </w:rPr>
        <w:t xml:space="preserve"> وكان أعلى قيمة لبنك الاسكندرية و أقل قيمة لبنك مصر. والإنحراف المعياري يتراوح بين </w:t>
      </w:r>
      <w:r w:rsidRPr="00BC551D">
        <w:rPr>
          <w:rFonts w:ascii="Simplified Arabic" w:hAnsi="Simplified Arabic" w:cs="Simplified Arabic"/>
          <w:b/>
          <w:bCs/>
          <w:color w:val="000000" w:themeColor="text1"/>
          <w:sz w:val="22"/>
          <w:szCs w:val="22"/>
          <w:lang w:bidi="ar-EG"/>
        </w:rPr>
        <w:t>168.0</w:t>
      </w:r>
      <w:r w:rsidRPr="00BC551D">
        <w:rPr>
          <w:rFonts w:ascii="Simplified Arabic" w:hAnsi="Simplified Arabic" w:cs="Simplified Arabic"/>
          <w:b/>
          <w:bCs/>
          <w:color w:val="000000" w:themeColor="text1"/>
          <w:sz w:val="22"/>
          <w:szCs w:val="22"/>
          <w:rtl/>
          <w:lang w:bidi="ar-EG"/>
        </w:rPr>
        <w:t xml:space="preserve"> و</w:t>
      </w:r>
      <w:r w:rsidRPr="00BC551D">
        <w:rPr>
          <w:rFonts w:ascii="Simplified Arabic" w:hAnsi="Simplified Arabic" w:cs="Simplified Arabic"/>
          <w:b/>
          <w:bCs/>
          <w:color w:val="000000" w:themeColor="text1"/>
          <w:sz w:val="22"/>
          <w:szCs w:val="22"/>
          <w:lang w:bidi="ar-EG"/>
        </w:rPr>
        <w:t>764.8</w:t>
      </w:r>
      <w:r w:rsidRPr="00BC551D">
        <w:rPr>
          <w:rFonts w:ascii="Simplified Arabic" w:hAnsi="Simplified Arabic" w:cs="Simplified Arabic"/>
          <w:b/>
          <w:bCs/>
          <w:color w:val="000000" w:themeColor="text1"/>
          <w:sz w:val="22"/>
          <w:szCs w:val="22"/>
          <w:rtl/>
          <w:lang w:bidi="ar-EG"/>
        </w:rPr>
        <w:t>وكان أعلى قيمة لبنك مصر وأقل قيمة لبنك البركة مصر.</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                 جدول (10) </w:t>
      </w:r>
      <w:r w:rsidR="00C32F74">
        <w:rPr>
          <w:rFonts w:ascii="Simplified Arabic" w:hAnsi="Simplified Arabic" w:cs="Simplified Arabic"/>
          <w:b/>
          <w:bCs/>
          <w:color w:val="000000" w:themeColor="text1"/>
          <w:rtl/>
          <w:lang w:bidi="ar-EG"/>
        </w:rPr>
        <w:t>الإحصاءات</w:t>
      </w:r>
      <w:r w:rsidRPr="0050163A">
        <w:rPr>
          <w:rFonts w:ascii="Simplified Arabic" w:hAnsi="Simplified Arabic" w:cs="Simplified Arabic"/>
          <w:b/>
          <w:bCs/>
          <w:color w:val="000000" w:themeColor="text1"/>
          <w:rtl/>
          <w:lang w:bidi="ar-EG"/>
        </w:rPr>
        <w:t xml:space="preserve"> الوصفية لنسبة كفاية رأس المال لكل بنك</w:t>
      </w:r>
    </w:p>
    <w:tbl>
      <w:tblPr>
        <w:tblStyle w:val="TableGrid"/>
        <w:bidiVisual/>
        <w:tblW w:w="0" w:type="auto"/>
        <w:jc w:val="center"/>
        <w:tblInd w:w="280"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349"/>
        <w:gridCol w:w="810"/>
        <w:gridCol w:w="900"/>
        <w:gridCol w:w="900"/>
        <w:gridCol w:w="900"/>
        <w:gridCol w:w="1014"/>
        <w:gridCol w:w="717"/>
        <w:gridCol w:w="717"/>
      </w:tblGrid>
      <w:tr w:rsidR="001F058C" w:rsidRPr="00DF3A62" w:rsidTr="007E355C">
        <w:trPr>
          <w:trHeight w:val="340"/>
          <w:tblHeader/>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w:t>
            </w:r>
          </w:p>
        </w:tc>
        <w:tc>
          <w:tcPr>
            <w:tcW w:w="81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المتوسط</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الإنحراف المعياري</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الخطأ المعياري</w:t>
            </w:r>
          </w:p>
        </w:tc>
        <w:tc>
          <w:tcPr>
            <w:tcW w:w="900"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الأدنى لفترة الثقة</w:t>
            </w:r>
          </w:p>
        </w:tc>
        <w:tc>
          <w:tcPr>
            <w:tcW w:w="1014"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الحد الأعلى لفترة الثقة</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أقل قيمة</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أكبر قيمة</w:t>
            </w:r>
          </w:p>
        </w:tc>
      </w:tr>
      <w:tr w:rsidR="001F058C" w:rsidRPr="00DF3A62" w:rsidTr="007E355C">
        <w:trPr>
          <w:trHeight w:val="340"/>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البنك الأهلى المصري</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1236.0</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219.8</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109.9</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886.3</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1585.7</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1060.0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1547.0</w:t>
            </w:r>
          </w:p>
        </w:tc>
      </w:tr>
      <w:tr w:rsidR="001F058C" w:rsidRPr="00DF3A62" w:rsidTr="007E355C">
        <w:trPr>
          <w:trHeight w:val="340"/>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الأسكندرية</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1656.5</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417.4</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208.7</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992.3</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2320.7</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1245.0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2123.0</w:t>
            </w:r>
          </w:p>
        </w:tc>
      </w:tr>
      <w:tr w:rsidR="001F058C" w:rsidRPr="00DF3A62" w:rsidTr="007E355C">
        <w:trPr>
          <w:trHeight w:val="340"/>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مصر</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1353.0</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197.0</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98.5</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1039.4</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1666.6</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1158.0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1534.0</w:t>
            </w:r>
          </w:p>
        </w:tc>
      </w:tr>
      <w:tr w:rsidR="001F058C" w:rsidRPr="00DF3A62" w:rsidTr="007E355C">
        <w:trPr>
          <w:trHeight w:val="340"/>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بنك </w:t>
            </w:r>
            <w:r w:rsidRPr="00DF3A62">
              <w:rPr>
                <w:rFonts w:ascii="Simplified Arabic" w:hAnsi="Simplified Arabic"/>
                <w:b/>
                <w:bCs/>
                <w:color w:val="000000" w:themeColor="text1"/>
                <w:sz w:val="16"/>
                <w:szCs w:val="16"/>
                <w:lang w:bidi="ar-EG"/>
              </w:rPr>
              <w:t>CIB</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1546.3</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438.6</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219.3</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848.4</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2244.1</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1074.0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1930.0</w:t>
            </w:r>
          </w:p>
        </w:tc>
      </w:tr>
      <w:tr w:rsidR="001F058C" w:rsidRPr="00DF3A62" w:rsidTr="007E355C">
        <w:trPr>
          <w:trHeight w:val="340"/>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lastRenderedPageBreak/>
              <w:t>البنك العربي الإفريقي الدولي</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1845.0</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250.7</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125.3</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1446.1</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2243.9</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1719.0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2221.0</w:t>
            </w:r>
          </w:p>
        </w:tc>
      </w:tr>
      <w:tr w:rsidR="001F058C" w:rsidRPr="00DF3A62" w:rsidTr="007E355C">
        <w:trPr>
          <w:trHeight w:val="340"/>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تنمية الصادرات</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1443.3</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132.2</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66.1</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1232.9</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1653.6</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1271.0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1549.0</w:t>
            </w:r>
          </w:p>
        </w:tc>
      </w:tr>
      <w:tr w:rsidR="001F058C" w:rsidRPr="00DF3A62" w:rsidTr="007E355C">
        <w:trPr>
          <w:trHeight w:val="340"/>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الإمارات الوطني</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1429.8</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184.2</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92.1</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1136.6</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1722.9</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1243.0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1634.0</w:t>
            </w:r>
          </w:p>
        </w:tc>
      </w:tr>
      <w:tr w:rsidR="001F058C" w:rsidRPr="00DF3A62" w:rsidTr="007E355C">
        <w:trPr>
          <w:trHeight w:val="340"/>
          <w:jc w:val="center"/>
        </w:trPr>
        <w:tc>
          <w:tcPr>
            <w:tcW w:w="1349" w:type="dxa"/>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بنك البركة مصر</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1363.0</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210.7</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105.4</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1027.7</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1698.3</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1180.0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1592.0</w:t>
            </w:r>
          </w:p>
        </w:tc>
      </w:tr>
      <w:tr w:rsidR="001F058C" w:rsidRPr="00DF3A62" w:rsidTr="007E355C">
        <w:trPr>
          <w:trHeight w:val="340"/>
          <w:jc w:val="center"/>
        </w:trPr>
        <w:tc>
          <w:tcPr>
            <w:tcW w:w="1349"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Total</w:t>
            </w:r>
          </w:p>
        </w:tc>
        <w:tc>
          <w:tcPr>
            <w:tcW w:w="81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1484.1</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305.0</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53.9</w:t>
            </w:r>
          </w:p>
        </w:tc>
        <w:tc>
          <w:tcPr>
            <w:tcW w:w="900"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1374.1</w:t>
            </w:r>
          </w:p>
        </w:tc>
        <w:tc>
          <w:tcPr>
            <w:tcW w:w="1014" w:type="dxa"/>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1594.1</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1060</w:t>
            </w:r>
          </w:p>
        </w:tc>
        <w:tc>
          <w:tcPr>
            <w:tcW w:w="0" w:type="auto"/>
          </w:tcPr>
          <w:p w:rsidR="001F058C" w:rsidRPr="00DF3A62" w:rsidRDefault="001F058C" w:rsidP="00B12B2A">
            <w:pPr>
              <w:pStyle w:val="NormalWeb"/>
              <w:tabs>
                <w:tab w:val="left" w:pos="198"/>
              </w:tabs>
              <w:bidi/>
              <w:spacing w:before="0" w:beforeAutospacing="0" w:after="0" w:afterAutospacing="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2221.0</w:t>
            </w:r>
          </w:p>
        </w:tc>
      </w:tr>
    </w:tbl>
    <w:p w:rsidR="001F058C" w:rsidRPr="00BC551D" w:rsidRDefault="001F058C" w:rsidP="001F058C">
      <w:pPr>
        <w:widowControl w:val="0"/>
        <w:autoSpaceDE w:val="0"/>
        <w:autoSpaceDN w:val="0"/>
        <w:adjustRightInd w:val="0"/>
        <w:jc w:val="both"/>
        <w:rPr>
          <w:rFonts w:ascii="Simplified Arabic" w:hAnsi="Simplified Arabic" w:cs="Simplified Arabic"/>
          <w:b/>
          <w:bCs/>
          <w:color w:val="000000" w:themeColor="text1"/>
          <w:sz w:val="22"/>
          <w:szCs w:val="22"/>
          <w:rtl/>
          <w:lang w:bidi="ar-EG"/>
        </w:rPr>
      </w:pPr>
      <w:r w:rsidRPr="00BC551D">
        <w:rPr>
          <w:rFonts w:ascii="Simplified Arabic" w:hAnsi="Simplified Arabic" w:cs="Simplified Arabic"/>
          <w:b/>
          <w:bCs/>
          <w:color w:val="000000" w:themeColor="text1"/>
          <w:sz w:val="22"/>
          <w:szCs w:val="22"/>
          <w:rtl/>
          <w:lang w:bidi="ar-EG"/>
        </w:rPr>
        <w:t xml:space="preserve">يعبر الوسط الحسابى عن الأهمية النسبية للمتغير نسبة كفاية رأس المال لكل بنك، كما أن المتوسط يتراوح بين </w:t>
      </w:r>
      <w:r w:rsidRPr="00BC551D">
        <w:rPr>
          <w:rFonts w:ascii="Simplified Arabic" w:hAnsi="Simplified Arabic" w:cs="Simplified Arabic"/>
          <w:b/>
          <w:bCs/>
          <w:color w:val="000000" w:themeColor="text1"/>
          <w:sz w:val="22"/>
          <w:szCs w:val="22"/>
          <w:lang w:bidi="ar-EG"/>
        </w:rPr>
        <w:t>1236.0</w:t>
      </w:r>
      <w:r w:rsidRPr="00BC551D">
        <w:rPr>
          <w:rFonts w:ascii="Simplified Arabic" w:hAnsi="Simplified Arabic" w:cs="Simplified Arabic"/>
          <w:b/>
          <w:bCs/>
          <w:color w:val="000000" w:themeColor="text1"/>
          <w:sz w:val="22"/>
          <w:szCs w:val="22"/>
          <w:rtl/>
          <w:lang w:bidi="ar-EG"/>
        </w:rPr>
        <w:t xml:space="preserve"> و</w:t>
      </w:r>
      <w:r w:rsidRPr="00BC551D">
        <w:rPr>
          <w:rFonts w:ascii="Simplified Arabic" w:hAnsi="Simplified Arabic" w:cs="Simplified Arabic"/>
          <w:b/>
          <w:bCs/>
          <w:color w:val="000000" w:themeColor="text1"/>
          <w:sz w:val="22"/>
          <w:szCs w:val="22"/>
          <w:lang w:bidi="ar-EG"/>
        </w:rPr>
        <w:t>1845.0</w:t>
      </w:r>
      <w:r w:rsidRPr="00BC551D">
        <w:rPr>
          <w:rFonts w:ascii="Simplified Arabic" w:hAnsi="Simplified Arabic" w:cs="Simplified Arabic"/>
          <w:b/>
          <w:bCs/>
          <w:color w:val="000000" w:themeColor="text1"/>
          <w:sz w:val="22"/>
          <w:szCs w:val="22"/>
          <w:rtl/>
          <w:lang w:bidi="ar-EG"/>
        </w:rPr>
        <w:t xml:space="preserve"> وكان أعلى قيمة للبنك العربي الافريقي الدولي وأقل قيمة للبنك الاهلي المصري. والإنحراف المعياري يتراوح بين </w:t>
      </w:r>
      <w:r w:rsidRPr="00BC551D">
        <w:rPr>
          <w:rFonts w:ascii="Simplified Arabic" w:hAnsi="Simplified Arabic" w:cs="Simplified Arabic"/>
          <w:b/>
          <w:bCs/>
          <w:color w:val="000000" w:themeColor="text1"/>
          <w:sz w:val="22"/>
          <w:szCs w:val="22"/>
          <w:lang w:bidi="ar-EG"/>
        </w:rPr>
        <w:t>132.2</w:t>
      </w:r>
      <w:r w:rsidRPr="00BC551D">
        <w:rPr>
          <w:rFonts w:ascii="Simplified Arabic" w:hAnsi="Simplified Arabic" w:cs="Simplified Arabic"/>
          <w:b/>
          <w:bCs/>
          <w:color w:val="000000" w:themeColor="text1"/>
          <w:sz w:val="22"/>
          <w:szCs w:val="22"/>
          <w:rtl/>
          <w:lang w:bidi="ar-EG"/>
        </w:rPr>
        <w:t xml:space="preserve">و </w:t>
      </w:r>
      <w:r w:rsidRPr="00BC551D">
        <w:rPr>
          <w:rFonts w:ascii="Simplified Arabic" w:hAnsi="Simplified Arabic" w:cs="Simplified Arabic"/>
          <w:b/>
          <w:bCs/>
          <w:color w:val="000000" w:themeColor="text1"/>
          <w:sz w:val="22"/>
          <w:szCs w:val="22"/>
          <w:lang w:bidi="ar-EG"/>
        </w:rPr>
        <w:t>438.6</w:t>
      </w:r>
      <w:r w:rsidRPr="00BC551D">
        <w:rPr>
          <w:rFonts w:ascii="Simplified Arabic" w:hAnsi="Simplified Arabic" w:cs="Simplified Arabic"/>
          <w:b/>
          <w:bCs/>
          <w:color w:val="000000" w:themeColor="text1"/>
          <w:sz w:val="22"/>
          <w:szCs w:val="22"/>
          <w:rtl/>
          <w:lang w:bidi="ar-EG"/>
        </w:rPr>
        <w:t xml:space="preserve"> وكان أعلى قيمة لبنك </w:t>
      </w:r>
      <w:r w:rsidRPr="00BC551D">
        <w:rPr>
          <w:rFonts w:ascii="Simplified Arabic" w:hAnsi="Simplified Arabic" w:cs="Simplified Arabic"/>
          <w:b/>
          <w:bCs/>
          <w:color w:val="000000" w:themeColor="text1"/>
          <w:sz w:val="22"/>
          <w:szCs w:val="22"/>
          <w:lang w:bidi="ar-EG"/>
        </w:rPr>
        <w:t>CIB</w:t>
      </w:r>
      <w:r w:rsidRPr="00BC551D">
        <w:rPr>
          <w:rFonts w:ascii="Simplified Arabic" w:hAnsi="Simplified Arabic" w:cs="Simplified Arabic"/>
          <w:b/>
          <w:bCs/>
          <w:color w:val="000000" w:themeColor="text1"/>
          <w:sz w:val="22"/>
          <w:szCs w:val="22"/>
          <w:rtl/>
          <w:lang w:bidi="ar-EG"/>
        </w:rPr>
        <w:t xml:space="preserve"> وأقل قيمة لبنك تنمية الصادرات.</w:t>
      </w:r>
    </w:p>
    <w:p w:rsidR="001F058C" w:rsidRPr="0050163A" w:rsidRDefault="007E355C" w:rsidP="001F058C">
      <w:pPr>
        <w:widowControl w:val="0"/>
        <w:autoSpaceDE w:val="0"/>
        <w:autoSpaceDN w:val="0"/>
        <w:adjustRightInd w:val="0"/>
        <w:contextualSpacing/>
        <w:jc w:val="both"/>
        <w:rPr>
          <w:rFonts w:ascii="Simplified Arabic" w:hAnsi="Simplified Arabic" w:cs="Simplified Arabic"/>
          <w:b/>
          <w:bCs/>
          <w:color w:val="000000" w:themeColor="text1"/>
          <w:rtl/>
          <w:lang w:bidi="ar-EG"/>
        </w:rPr>
      </w:pPr>
      <w:r>
        <w:rPr>
          <w:rFonts w:ascii="Simplified Arabic" w:hAnsi="Simplified Arabic" w:cs="Simplified Arabic" w:hint="cs"/>
          <w:b/>
          <w:bCs/>
          <w:color w:val="000000" w:themeColor="text1"/>
          <w:rtl/>
          <w:lang w:bidi="ar-EG"/>
        </w:rPr>
        <w:t xml:space="preserve">                         </w:t>
      </w:r>
      <w:r w:rsidR="001F058C" w:rsidRPr="0050163A">
        <w:rPr>
          <w:rFonts w:ascii="Simplified Arabic" w:hAnsi="Simplified Arabic" w:cs="Simplified Arabic" w:hint="cs"/>
          <w:b/>
          <w:bCs/>
          <w:color w:val="000000" w:themeColor="text1"/>
          <w:rtl/>
          <w:lang w:bidi="ar-EG"/>
        </w:rPr>
        <w:t xml:space="preserve">جدول (11 ) </w:t>
      </w:r>
      <w:r w:rsidR="00C32F74">
        <w:rPr>
          <w:rFonts w:ascii="Simplified Arabic" w:hAnsi="Simplified Arabic" w:cs="Simplified Arabic" w:hint="cs"/>
          <w:b/>
          <w:bCs/>
          <w:color w:val="000000" w:themeColor="text1"/>
          <w:rtl/>
          <w:lang w:bidi="ar-EG"/>
        </w:rPr>
        <w:t>الإحصاءات</w:t>
      </w:r>
      <w:r w:rsidR="001F058C" w:rsidRPr="0050163A">
        <w:rPr>
          <w:rFonts w:ascii="Simplified Arabic" w:hAnsi="Simplified Arabic" w:cs="Simplified Arabic" w:hint="cs"/>
          <w:b/>
          <w:bCs/>
          <w:color w:val="000000" w:themeColor="text1"/>
          <w:rtl/>
          <w:lang w:bidi="ar-EG"/>
        </w:rPr>
        <w:t xml:space="preserve"> الوصفية لحجم البنوك</w:t>
      </w:r>
    </w:p>
    <w:tbl>
      <w:tblPr>
        <w:tblStyle w:val="TableGrid"/>
        <w:bidiVisual/>
        <w:tblW w:w="8223" w:type="dxa"/>
        <w:jc w:val="center"/>
        <w:tblInd w:w="-318"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ayout w:type="fixed"/>
        <w:tblLook w:val="04A0"/>
      </w:tblPr>
      <w:tblGrid>
        <w:gridCol w:w="777"/>
        <w:gridCol w:w="1066"/>
        <w:gridCol w:w="992"/>
        <w:gridCol w:w="993"/>
        <w:gridCol w:w="1134"/>
        <w:gridCol w:w="1134"/>
        <w:gridCol w:w="992"/>
        <w:gridCol w:w="1135"/>
      </w:tblGrid>
      <w:tr w:rsidR="00B12B2A" w:rsidRPr="00772CB3" w:rsidTr="007E355C">
        <w:trPr>
          <w:trHeight w:val="358"/>
          <w:tblHeader/>
          <w:jc w:val="center"/>
        </w:trPr>
        <w:tc>
          <w:tcPr>
            <w:tcW w:w="777" w:type="dxa"/>
            <w:tcBorders>
              <w:top w:val="thinThickSmallGap" w:sz="18" w:space="0" w:color="auto"/>
              <w:bottom w:val="thinThickSmallGap" w:sz="18" w:space="0" w:color="auto"/>
            </w:tcBorders>
          </w:tcPr>
          <w:p w:rsidR="00985FD8" w:rsidRPr="00985FD8" w:rsidRDefault="00985FD8" w:rsidP="00B12B2A">
            <w:pPr>
              <w:widowControl w:val="0"/>
              <w:autoSpaceDE w:val="0"/>
              <w:autoSpaceDN w:val="0"/>
              <w:adjustRightInd w:val="0"/>
              <w:jc w:val="center"/>
              <w:rPr>
                <w:rFonts w:ascii="Simplified Arabic" w:hAnsi="Simplified Arabic"/>
                <w:color w:val="000000" w:themeColor="text1"/>
                <w:sz w:val="14"/>
                <w:szCs w:val="14"/>
                <w:rtl/>
                <w:lang w:bidi="ar-EG"/>
              </w:rPr>
            </w:pPr>
            <w:r w:rsidRPr="00985FD8">
              <w:rPr>
                <w:rFonts w:ascii="Simplified Arabic" w:hAnsi="Simplified Arabic"/>
                <w:color w:val="000000" w:themeColor="text1"/>
                <w:sz w:val="14"/>
                <w:szCs w:val="14"/>
                <w:rtl/>
                <w:lang w:bidi="ar-EG"/>
              </w:rPr>
              <w:t>البنك</w:t>
            </w:r>
          </w:p>
        </w:tc>
        <w:tc>
          <w:tcPr>
            <w:tcW w:w="1066" w:type="dxa"/>
            <w:tcBorders>
              <w:top w:val="thinThickSmallGap" w:sz="18" w:space="0" w:color="auto"/>
              <w:bottom w:val="thinThickSmallGap" w:sz="18" w:space="0" w:color="auto"/>
            </w:tcBorders>
          </w:tcPr>
          <w:p w:rsidR="00985FD8" w:rsidRPr="00985FD8" w:rsidRDefault="00985FD8" w:rsidP="00B12B2A">
            <w:pPr>
              <w:widowControl w:val="0"/>
              <w:autoSpaceDE w:val="0"/>
              <w:autoSpaceDN w:val="0"/>
              <w:adjustRightInd w:val="0"/>
              <w:jc w:val="right"/>
              <w:rPr>
                <w:rFonts w:ascii="Simplified Arabic" w:hAnsi="Simplified Arabic"/>
                <w:color w:val="000000" w:themeColor="text1"/>
                <w:sz w:val="14"/>
                <w:szCs w:val="14"/>
                <w:rtl/>
                <w:lang w:bidi="ar-EG"/>
              </w:rPr>
            </w:pPr>
            <w:r w:rsidRPr="00985FD8">
              <w:rPr>
                <w:rFonts w:ascii="Simplified Arabic" w:hAnsi="Simplified Arabic"/>
                <w:color w:val="000000" w:themeColor="text1"/>
                <w:sz w:val="14"/>
                <w:szCs w:val="14"/>
                <w:rtl/>
                <w:lang w:bidi="ar-EG"/>
              </w:rPr>
              <w:t>المتوسط</w:t>
            </w:r>
          </w:p>
        </w:tc>
        <w:tc>
          <w:tcPr>
            <w:tcW w:w="992" w:type="dxa"/>
            <w:tcBorders>
              <w:top w:val="thinThickSmallGap" w:sz="18" w:space="0" w:color="auto"/>
              <w:bottom w:val="thinThickSmallGap" w:sz="18" w:space="0" w:color="auto"/>
            </w:tcBorders>
          </w:tcPr>
          <w:p w:rsidR="00985FD8" w:rsidRPr="00985FD8" w:rsidRDefault="00985FD8" w:rsidP="00B12B2A">
            <w:pPr>
              <w:widowControl w:val="0"/>
              <w:autoSpaceDE w:val="0"/>
              <w:autoSpaceDN w:val="0"/>
              <w:adjustRightInd w:val="0"/>
              <w:jc w:val="right"/>
              <w:rPr>
                <w:rFonts w:ascii="Simplified Arabic" w:hAnsi="Simplified Arabic"/>
                <w:color w:val="000000" w:themeColor="text1"/>
                <w:sz w:val="14"/>
                <w:szCs w:val="14"/>
                <w:rtl/>
                <w:lang w:bidi="ar-EG"/>
              </w:rPr>
            </w:pPr>
            <w:r w:rsidRPr="00985FD8">
              <w:rPr>
                <w:rFonts w:ascii="Simplified Arabic" w:hAnsi="Simplified Arabic"/>
                <w:color w:val="000000" w:themeColor="text1"/>
                <w:sz w:val="14"/>
                <w:szCs w:val="14"/>
                <w:rtl/>
                <w:lang w:bidi="ar-EG"/>
              </w:rPr>
              <w:t>الإنحراف المعياري</w:t>
            </w:r>
          </w:p>
        </w:tc>
        <w:tc>
          <w:tcPr>
            <w:tcW w:w="993" w:type="dxa"/>
            <w:tcBorders>
              <w:top w:val="thinThickSmallGap" w:sz="18" w:space="0" w:color="auto"/>
              <w:bottom w:val="thinThickSmallGap" w:sz="18" w:space="0" w:color="auto"/>
            </w:tcBorders>
          </w:tcPr>
          <w:p w:rsidR="00985FD8" w:rsidRPr="00985FD8" w:rsidRDefault="00985FD8" w:rsidP="00B12B2A">
            <w:pPr>
              <w:widowControl w:val="0"/>
              <w:autoSpaceDE w:val="0"/>
              <w:autoSpaceDN w:val="0"/>
              <w:adjustRightInd w:val="0"/>
              <w:jc w:val="right"/>
              <w:rPr>
                <w:rFonts w:ascii="Simplified Arabic" w:hAnsi="Simplified Arabic"/>
                <w:color w:val="000000" w:themeColor="text1"/>
                <w:sz w:val="14"/>
                <w:szCs w:val="14"/>
                <w:rtl/>
                <w:lang w:bidi="ar-EG"/>
              </w:rPr>
            </w:pPr>
            <w:r w:rsidRPr="00985FD8">
              <w:rPr>
                <w:rFonts w:ascii="Simplified Arabic" w:hAnsi="Simplified Arabic"/>
                <w:color w:val="000000" w:themeColor="text1"/>
                <w:sz w:val="14"/>
                <w:szCs w:val="14"/>
                <w:rtl/>
                <w:lang w:bidi="ar-EG"/>
              </w:rPr>
              <w:t>الخطأ المعياري</w:t>
            </w:r>
          </w:p>
        </w:tc>
        <w:tc>
          <w:tcPr>
            <w:tcW w:w="1134" w:type="dxa"/>
            <w:tcBorders>
              <w:top w:val="thinThickSmallGap" w:sz="18" w:space="0" w:color="auto"/>
              <w:bottom w:val="thinThickSmallGap" w:sz="18" w:space="0" w:color="auto"/>
            </w:tcBorders>
          </w:tcPr>
          <w:p w:rsidR="00985FD8" w:rsidRPr="00985FD8" w:rsidRDefault="00985FD8" w:rsidP="00B12B2A">
            <w:pPr>
              <w:widowControl w:val="0"/>
              <w:autoSpaceDE w:val="0"/>
              <w:autoSpaceDN w:val="0"/>
              <w:adjustRightInd w:val="0"/>
              <w:jc w:val="right"/>
              <w:rPr>
                <w:rFonts w:ascii="Simplified Arabic" w:hAnsi="Simplified Arabic"/>
                <w:color w:val="000000" w:themeColor="text1"/>
                <w:sz w:val="14"/>
                <w:szCs w:val="14"/>
                <w:rtl/>
                <w:lang w:bidi="ar-EG"/>
              </w:rPr>
            </w:pPr>
            <w:r w:rsidRPr="00985FD8">
              <w:rPr>
                <w:rFonts w:ascii="Simplified Arabic" w:hAnsi="Simplified Arabic"/>
                <w:color w:val="000000" w:themeColor="text1"/>
                <w:sz w:val="14"/>
                <w:szCs w:val="14"/>
                <w:rtl/>
                <w:lang w:bidi="ar-EG"/>
              </w:rPr>
              <w:t>الحد الأدنى لفترة الثقة</w:t>
            </w:r>
          </w:p>
        </w:tc>
        <w:tc>
          <w:tcPr>
            <w:tcW w:w="1134" w:type="dxa"/>
            <w:tcBorders>
              <w:top w:val="thinThickSmallGap" w:sz="18" w:space="0" w:color="auto"/>
              <w:bottom w:val="thinThickSmallGap" w:sz="18" w:space="0" w:color="auto"/>
            </w:tcBorders>
          </w:tcPr>
          <w:p w:rsidR="00985FD8" w:rsidRPr="00985FD8" w:rsidRDefault="00985FD8" w:rsidP="00B12B2A">
            <w:pPr>
              <w:widowControl w:val="0"/>
              <w:autoSpaceDE w:val="0"/>
              <w:autoSpaceDN w:val="0"/>
              <w:adjustRightInd w:val="0"/>
              <w:jc w:val="right"/>
              <w:rPr>
                <w:rFonts w:ascii="Simplified Arabic" w:hAnsi="Simplified Arabic"/>
                <w:color w:val="000000" w:themeColor="text1"/>
                <w:sz w:val="14"/>
                <w:szCs w:val="14"/>
                <w:rtl/>
                <w:lang w:bidi="ar-EG"/>
              </w:rPr>
            </w:pPr>
            <w:r w:rsidRPr="00985FD8">
              <w:rPr>
                <w:rFonts w:ascii="Simplified Arabic" w:hAnsi="Simplified Arabic"/>
                <w:color w:val="000000" w:themeColor="text1"/>
                <w:sz w:val="14"/>
                <w:szCs w:val="14"/>
                <w:rtl/>
                <w:lang w:bidi="ar-EG"/>
              </w:rPr>
              <w:t>الحد الأعلى لفترة الثقة</w:t>
            </w:r>
          </w:p>
        </w:tc>
        <w:tc>
          <w:tcPr>
            <w:tcW w:w="992" w:type="dxa"/>
            <w:tcBorders>
              <w:top w:val="thinThickSmallGap" w:sz="18" w:space="0" w:color="auto"/>
              <w:bottom w:val="thinThickSmallGap" w:sz="18" w:space="0" w:color="auto"/>
            </w:tcBorders>
          </w:tcPr>
          <w:p w:rsidR="00985FD8" w:rsidRPr="00985FD8" w:rsidRDefault="00985FD8" w:rsidP="00B12B2A">
            <w:pPr>
              <w:widowControl w:val="0"/>
              <w:autoSpaceDE w:val="0"/>
              <w:autoSpaceDN w:val="0"/>
              <w:adjustRightInd w:val="0"/>
              <w:jc w:val="right"/>
              <w:rPr>
                <w:rFonts w:ascii="Simplified Arabic" w:hAnsi="Simplified Arabic"/>
                <w:color w:val="000000" w:themeColor="text1"/>
                <w:sz w:val="14"/>
                <w:szCs w:val="14"/>
                <w:rtl/>
                <w:lang w:bidi="ar-EG"/>
              </w:rPr>
            </w:pPr>
            <w:r w:rsidRPr="00985FD8">
              <w:rPr>
                <w:rFonts w:ascii="Simplified Arabic" w:hAnsi="Simplified Arabic"/>
                <w:color w:val="000000" w:themeColor="text1"/>
                <w:sz w:val="14"/>
                <w:szCs w:val="14"/>
                <w:rtl/>
                <w:lang w:bidi="ar-EG"/>
              </w:rPr>
              <w:t>أقل قيمة</w:t>
            </w:r>
          </w:p>
        </w:tc>
        <w:tc>
          <w:tcPr>
            <w:tcW w:w="1135" w:type="dxa"/>
            <w:tcBorders>
              <w:top w:val="thinThickSmallGap" w:sz="18" w:space="0" w:color="auto"/>
              <w:bottom w:val="thinThickSmallGap" w:sz="18" w:space="0" w:color="auto"/>
            </w:tcBorders>
          </w:tcPr>
          <w:p w:rsidR="00985FD8" w:rsidRPr="00985FD8" w:rsidRDefault="00985FD8" w:rsidP="00B12B2A">
            <w:pPr>
              <w:widowControl w:val="0"/>
              <w:autoSpaceDE w:val="0"/>
              <w:autoSpaceDN w:val="0"/>
              <w:adjustRightInd w:val="0"/>
              <w:jc w:val="right"/>
              <w:rPr>
                <w:rFonts w:ascii="Simplified Arabic" w:hAnsi="Simplified Arabic"/>
                <w:color w:val="000000" w:themeColor="text1"/>
                <w:sz w:val="14"/>
                <w:szCs w:val="14"/>
                <w:rtl/>
                <w:lang w:bidi="ar-EG"/>
              </w:rPr>
            </w:pPr>
            <w:r w:rsidRPr="00985FD8">
              <w:rPr>
                <w:rFonts w:ascii="Simplified Arabic" w:hAnsi="Simplified Arabic"/>
                <w:color w:val="000000" w:themeColor="text1"/>
                <w:sz w:val="14"/>
                <w:szCs w:val="14"/>
                <w:rtl/>
                <w:lang w:bidi="ar-EG"/>
              </w:rPr>
              <w:t>أكبر قيمة</w:t>
            </w:r>
          </w:p>
        </w:tc>
      </w:tr>
      <w:tr w:rsidR="00B12B2A" w:rsidRPr="00772CB3" w:rsidTr="007E355C">
        <w:trPr>
          <w:trHeight w:val="283"/>
          <w:jc w:val="center"/>
        </w:trPr>
        <w:tc>
          <w:tcPr>
            <w:tcW w:w="777" w:type="dxa"/>
            <w:tcBorders>
              <w:top w:val="thinThickSmallGap" w:sz="18" w:space="0" w:color="auto"/>
            </w:tcBorders>
          </w:tcPr>
          <w:p w:rsidR="00985FD8" w:rsidRPr="00985FD8" w:rsidRDefault="00985FD8" w:rsidP="00B12B2A">
            <w:pPr>
              <w:widowControl w:val="0"/>
              <w:autoSpaceDE w:val="0"/>
              <w:autoSpaceDN w:val="0"/>
              <w:adjustRightInd w:val="0"/>
              <w:jc w:val="both"/>
              <w:rPr>
                <w:rFonts w:ascii="Simplified Arabic" w:hAnsi="Simplified Arabic"/>
                <w:color w:val="000000" w:themeColor="text1"/>
                <w:sz w:val="12"/>
                <w:szCs w:val="12"/>
                <w:rtl/>
                <w:lang w:bidi="ar-EG"/>
              </w:rPr>
            </w:pPr>
            <w:r w:rsidRPr="00985FD8">
              <w:rPr>
                <w:rFonts w:ascii="Simplified Arabic" w:hAnsi="Simplified Arabic"/>
                <w:color w:val="000000" w:themeColor="text1"/>
                <w:sz w:val="12"/>
                <w:szCs w:val="12"/>
                <w:rtl/>
                <w:lang w:bidi="ar-EG"/>
              </w:rPr>
              <w:t>البنك الأهلى المصري</w:t>
            </w:r>
          </w:p>
        </w:tc>
        <w:tc>
          <w:tcPr>
            <w:tcW w:w="1066" w:type="dxa"/>
            <w:tcBorders>
              <w:top w:val="thinThickSmallGap" w:sz="18" w:space="0" w:color="auto"/>
            </w:tcBorders>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1194572832250.0</w:t>
            </w:r>
          </w:p>
        </w:tc>
        <w:tc>
          <w:tcPr>
            <w:tcW w:w="992" w:type="dxa"/>
            <w:tcBorders>
              <w:top w:val="thinThickSmallGap" w:sz="18" w:space="0" w:color="auto"/>
            </w:tcBorders>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446943228742.6</w:t>
            </w:r>
          </w:p>
        </w:tc>
        <w:tc>
          <w:tcPr>
            <w:tcW w:w="993" w:type="dxa"/>
            <w:tcBorders>
              <w:top w:val="thinThickSmallGap" w:sz="18" w:space="0" w:color="auto"/>
            </w:tcBorders>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223471614371.3</w:t>
            </w:r>
          </w:p>
        </w:tc>
        <w:tc>
          <w:tcPr>
            <w:tcW w:w="1134" w:type="dxa"/>
            <w:tcBorders>
              <w:top w:val="thinThickSmallGap" w:sz="18" w:space="0" w:color="auto"/>
            </w:tcBorders>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rtl/>
                <w:lang w:bidi="ar-EG"/>
              </w:rPr>
            </w:pPr>
            <w:r w:rsidRPr="00B12B2A">
              <w:rPr>
                <w:rFonts w:ascii="Simplified Arabic" w:hAnsi="Simplified Arabic"/>
                <w:b/>
                <w:bCs/>
                <w:color w:val="000000" w:themeColor="text1"/>
                <w:sz w:val="10"/>
                <w:szCs w:val="10"/>
                <w:lang w:bidi="ar-EG"/>
              </w:rPr>
              <w:t>483386418758.3</w:t>
            </w:r>
          </w:p>
        </w:tc>
        <w:tc>
          <w:tcPr>
            <w:tcW w:w="1134" w:type="dxa"/>
            <w:tcBorders>
              <w:top w:val="thinThickSmallGap" w:sz="18" w:space="0" w:color="auto"/>
            </w:tcBorders>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1905759245741.7</w:t>
            </w:r>
          </w:p>
        </w:tc>
        <w:tc>
          <w:tcPr>
            <w:tcW w:w="992" w:type="dxa"/>
            <w:tcBorders>
              <w:top w:val="thinThickSmallGap" w:sz="18" w:space="0" w:color="auto"/>
            </w:tcBorders>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599410735000.0</w:t>
            </w:r>
          </w:p>
        </w:tc>
        <w:tc>
          <w:tcPr>
            <w:tcW w:w="1135" w:type="dxa"/>
            <w:tcBorders>
              <w:top w:val="thinThickSmallGap" w:sz="18" w:space="0" w:color="auto"/>
            </w:tcBorders>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1601613745000.0</w:t>
            </w:r>
          </w:p>
        </w:tc>
      </w:tr>
      <w:tr w:rsidR="00B12B2A" w:rsidRPr="00772CB3" w:rsidTr="007E355C">
        <w:trPr>
          <w:trHeight w:val="283"/>
          <w:jc w:val="center"/>
        </w:trPr>
        <w:tc>
          <w:tcPr>
            <w:tcW w:w="777" w:type="dxa"/>
          </w:tcPr>
          <w:p w:rsidR="00985FD8" w:rsidRPr="00985FD8" w:rsidRDefault="00985FD8" w:rsidP="00B12B2A">
            <w:pPr>
              <w:widowControl w:val="0"/>
              <w:autoSpaceDE w:val="0"/>
              <w:autoSpaceDN w:val="0"/>
              <w:adjustRightInd w:val="0"/>
              <w:jc w:val="both"/>
              <w:rPr>
                <w:rFonts w:ascii="Simplified Arabic" w:hAnsi="Simplified Arabic"/>
                <w:color w:val="000000" w:themeColor="text1"/>
                <w:sz w:val="12"/>
                <w:szCs w:val="12"/>
                <w:rtl/>
                <w:lang w:bidi="ar-EG"/>
              </w:rPr>
            </w:pPr>
            <w:r w:rsidRPr="00985FD8">
              <w:rPr>
                <w:rFonts w:ascii="Simplified Arabic" w:hAnsi="Simplified Arabic"/>
                <w:color w:val="000000" w:themeColor="text1"/>
                <w:sz w:val="12"/>
                <w:szCs w:val="12"/>
                <w:rtl/>
                <w:lang w:bidi="ar-EG"/>
              </w:rPr>
              <w:t>بنك الأسكندرية</w:t>
            </w:r>
          </w:p>
        </w:tc>
        <w:tc>
          <w:tcPr>
            <w:tcW w:w="1066"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70790224500.0</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20375683234.2</w:t>
            </w:r>
          </w:p>
        </w:tc>
        <w:tc>
          <w:tcPr>
            <w:tcW w:w="993"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10187841617.1</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38367965586.9</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103212483413.1</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47518000000.0</w:t>
            </w:r>
          </w:p>
        </w:tc>
        <w:tc>
          <w:tcPr>
            <w:tcW w:w="1135"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95133000000.0</w:t>
            </w:r>
          </w:p>
        </w:tc>
      </w:tr>
      <w:tr w:rsidR="00B12B2A" w:rsidRPr="00772CB3" w:rsidTr="007E355C">
        <w:trPr>
          <w:trHeight w:val="283"/>
          <w:jc w:val="center"/>
        </w:trPr>
        <w:tc>
          <w:tcPr>
            <w:tcW w:w="777" w:type="dxa"/>
          </w:tcPr>
          <w:p w:rsidR="00985FD8" w:rsidRPr="00985FD8" w:rsidRDefault="00985FD8" w:rsidP="00B12B2A">
            <w:pPr>
              <w:widowControl w:val="0"/>
              <w:autoSpaceDE w:val="0"/>
              <w:autoSpaceDN w:val="0"/>
              <w:adjustRightInd w:val="0"/>
              <w:jc w:val="both"/>
              <w:rPr>
                <w:rFonts w:ascii="Simplified Arabic" w:hAnsi="Simplified Arabic"/>
                <w:color w:val="000000" w:themeColor="text1"/>
                <w:sz w:val="12"/>
                <w:szCs w:val="12"/>
                <w:rtl/>
                <w:lang w:bidi="ar-EG"/>
              </w:rPr>
            </w:pPr>
            <w:r w:rsidRPr="00985FD8">
              <w:rPr>
                <w:rFonts w:ascii="Simplified Arabic" w:hAnsi="Simplified Arabic"/>
                <w:color w:val="000000" w:themeColor="text1"/>
                <w:sz w:val="12"/>
                <w:szCs w:val="12"/>
                <w:rtl/>
                <w:lang w:bidi="ar-EG"/>
              </w:rPr>
              <w:t>بنك مصر</w:t>
            </w:r>
          </w:p>
        </w:tc>
        <w:tc>
          <w:tcPr>
            <w:tcW w:w="1066"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608096457000.0</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268625757929.6</w:t>
            </w:r>
          </w:p>
        </w:tc>
        <w:tc>
          <w:tcPr>
            <w:tcW w:w="993"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134312878964.8</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180652931586.5</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1035539982413.5</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rtl/>
                <w:lang w:bidi="ar-EG"/>
              </w:rPr>
            </w:pPr>
            <w:r w:rsidRPr="00B12B2A">
              <w:rPr>
                <w:rFonts w:ascii="Simplified Arabic" w:hAnsi="Simplified Arabic"/>
                <w:b/>
                <w:bCs/>
                <w:color w:val="000000" w:themeColor="text1"/>
                <w:sz w:val="10"/>
                <w:szCs w:val="10"/>
                <w:lang w:bidi="ar-EG"/>
              </w:rPr>
              <w:t>331171551000.0</w:t>
            </w:r>
          </w:p>
        </w:tc>
        <w:tc>
          <w:tcPr>
            <w:tcW w:w="1135"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884067113000.0</w:t>
            </w:r>
          </w:p>
        </w:tc>
      </w:tr>
      <w:tr w:rsidR="00B12B2A" w:rsidRPr="00772CB3" w:rsidTr="007E355C">
        <w:trPr>
          <w:trHeight w:val="283"/>
          <w:jc w:val="center"/>
        </w:trPr>
        <w:tc>
          <w:tcPr>
            <w:tcW w:w="777" w:type="dxa"/>
          </w:tcPr>
          <w:p w:rsidR="00985FD8" w:rsidRPr="00985FD8" w:rsidRDefault="00985FD8" w:rsidP="00B12B2A">
            <w:pPr>
              <w:widowControl w:val="0"/>
              <w:autoSpaceDE w:val="0"/>
              <w:autoSpaceDN w:val="0"/>
              <w:adjustRightInd w:val="0"/>
              <w:jc w:val="both"/>
              <w:rPr>
                <w:rFonts w:ascii="Simplified Arabic" w:hAnsi="Simplified Arabic"/>
                <w:color w:val="000000" w:themeColor="text1"/>
                <w:sz w:val="12"/>
                <w:szCs w:val="12"/>
                <w:lang w:bidi="ar-EG"/>
              </w:rPr>
            </w:pPr>
            <w:r w:rsidRPr="00985FD8">
              <w:rPr>
                <w:rFonts w:ascii="Simplified Arabic" w:hAnsi="Simplified Arabic"/>
                <w:color w:val="000000" w:themeColor="text1"/>
                <w:sz w:val="12"/>
                <w:szCs w:val="12"/>
                <w:rtl/>
                <w:lang w:bidi="ar-EG"/>
              </w:rPr>
              <w:t>بنك</w:t>
            </w:r>
            <w:r w:rsidRPr="00985FD8">
              <w:rPr>
                <w:rFonts w:ascii="Simplified Arabic" w:hAnsi="Simplified Arabic"/>
                <w:color w:val="000000" w:themeColor="text1"/>
                <w:sz w:val="12"/>
                <w:szCs w:val="12"/>
                <w:lang w:bidi="ar-EG"/>
              </w:rPr>
              <w:t xml:space="preserve"> CIB</w:t>
            </w:r>
          </w:p>
        </w:tc>
        <w:tc>
          <w:tcPr>
            <w:tcW w:w="1066"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225059988500.0</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140767238104.2</w:t>
            </w:r>
          </w:p>
        </w:tc>
        <w:tc>
          <w:tcPr>
            <w:tcW w:w="993"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70383619052.1</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1067900095.2</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449052076904.8</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17193091000.0</w:t>
            </w:r>
          </w:p>
        </w:tc>
        <w:tc>
          <w:tcPr>
            <w:tcW w:w="1135"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324423485000.0</w:t>
            </w:r>
          </w:p>
        </w:tc>
      </w:tr>
      <w:tr w:rsidR="00B12B2A" w:rsidRPr="00772CB3" w:rsidTr="007E355C">
        <w:trPr>
          <w:trHeight w:val="283"/>
          <w:jc w:val="center"/>
        </w:trPr>
        <w:tc>
          <w:tcPr>
            <w:tcW w:w="777" w:type="dxa"/>
          </w:tcPr>
          <w:p w:rsidR="00985FD8" w:rsidRPr="00985FD8" w:rsidRDefault="00985FD8" w:rsidP="00B12B2A">
            <w:pPr>
              <w:widowControl w:val="0"/>
              <w:autoSpaceDE w:val="0"/>
              <w:autoSpaceDN w:val="0"/>
              <w:adjustRightInd w:val="0"/>
              <w:jc w:val="both"/>
              <w:rPr>
                <w:rFonts w:ascii="Simplified Arabic" w:hAnsi="Simplified Arabic"/>
                <w:color w:val="000000" w:themeColor="text1"/>
                <w:sz w:val="12"/>
                <w:szCs w:val="12"/>
                <w:rtl/>
                <w:lang w:bidi="ar-EG"/>
              </w:rPr>
            </w:pPr>
            <w:r w:rsidRPr="00985FD8">
              <w:rPr>
                <w:rFonts w:ascii="Simplified Arabic" w:hAnsi="Simplified Arabic"/>
                <w:color w:val="000000" w:themeColor="text1"/>
                <w:sz w:val="12"/>
                <w:szCs w:val="12"/>
                <w:rtl/>
                <w:lang w:bidi="ar-EG"/>
              </w:rPr>
              <w:t>البنك العربي الإفريقي الدولي</w:t>
            </w:r>
          </w:p>
        </w:tc>
        <w:tc>
          <w:tcPr>
            <w:tcW w:w="1066"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11723751250.0</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1431953514.6</w:t>
            </w:r>
          </w:p>
        </w:tc>
        <w:tc>
          <w:tcPr>
            <w:tcW w:w="993"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715976757.3</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9445193664.1</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14002308835.9</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9986949000.0</w:t>
            </w:r>
          </w:p>
        </w:tc>
        <w:tc>
          <w:tcPr>
            <w:tcW w:w="1135"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13468258000.0</w:t>
            </w:r>
          </w:p>
        </w:tc>
      </w:tr>
      <w:tr w:rsidR="00B12B2A" w:rsidRPr="00772CB3" w:rsidTr="007E355C">
        <w:trPr>
          <w:trHeight w:val="283"/>
          <w:jc w:val="center"/>
        </w:trPr>
        <w:tc>
          <w:tcPr>
            <w:tcW w:w="777" w:type="dxa"/>
          </w:tcPr>
          <w:p w:rsidR="00985FD8" w:rsidRPr="00BC551D" w:rsidRDefault="00985FD8" w:rsidP="00B12B2A">
            <w:pPr>
              <w:widowControl w:val="0"/>
              <w:autoSpaceDE w:val="0"/>
              <w:autoSpaceDN w:val="0"/>
              <w:adjustRightInd w:val="0"/>
              <w:jc w:val="both"/>
              <w:rPr>
                <w:rFonts w:ascii="Simplified Arabic" w:hAnsi="Simplified Arabic"/>
                <w:color w:val="000000" w:themeColor="text1"/>
                <w:sz w:val="12"/>
                <w:szCs w:val="12"/>
                <w:rtl/>
                <w:lang w:bidi="ar-EG"/>
              </w:rPr>
            </w:pPr>
            <w:r w:rsidRPr="00BC551D">
              <w:rPr>
                <w:rFonts w:ascii="Simplified Arabic" w:hAnsi="Simplified Arabic"/>
                <w:color w:val="000000" w:themeColor="text1"/>
                <w:sz w:val="12"/>
                <w:szCs w:val="12"/>
                <w:rtl/>
                <w:lang w:bidi="ar-EG"/>
              </w:rPr>
              <w:t>بنك تنمية الصادرات</w:t>
            </w:r>
          </w:p>
        </w:tc>
        <w:tc>
          <w:tcPr>
            <w:tcW w:w="1066"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31645031913.8</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9659193770.7</w:t>
            </w:r>
          </w:p>
        </w:tc>
        <w:tc>
          <w:tcPr>
            <w:tcW w:w="993"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4829596885.4</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16275099149.9</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47014964677.6</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22579096815.0</w:t>
            </w:r>
          </w:p>
        </w:tc>
        <w:tc>
          <w:tcPr>
            <w:tcW w:w="1135"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44627115496.0</w:t>
            </w:r>
          </w:p>
        </w:tc>
      </w:tr>
      <w:tr w:rsidR="00B12B2A" w:rsidRPr="00772CB3" w:rsidTr="007E355C">
        <w:trPr>
          <w:trHeight w:val="283"/>
          <w:jc w:val="center"/>
        </w:trPr>
        <w:tc>
          <w:tcPr>
            <w:tcW w:w="777" w:type="dxa"/>
          </w:tcPr>
          <w:p w:rsidR="00985FD8" w:rsidRPr="00BC551D" w:rsidRDefault="00985FD8" w:rsidP="00B12B2A">
            <w:pPr>
              <w:widowControl w:val="0"/>
              <w:autoSpaceDE w:val="0"/>
              <w:autoSpaceDN w:val="0"/>
              <w:adjustRightInd w:val="0"/>
              <w:jc w:val="both"/>
              <w:rPr>
                <w:rFonts w:ascii="Simplified Arabic" w:hAnsi="Simplified Arabic"/>
                <w:color w:val="000000" w:themeColor="text1"/>
                <w:sz w:val="12"/>
                <w:szCs w:val="12"/>
                <w:rtl/>
                <w:lang w:bidi="ar-EG"/>
              </w:rPr>
            </w:pPr>
            <w:r w:rsidRPr="00BC551D">
              <w:rPr>
                <w:rFonts w:ascii="Simplified Arabic" w:hAnsi="Simplified Arabic"/>
                <w:color w:val="000000" w:themeColor="text1"/>
                <w:sz w:val="12"/>
                <w:szCs w:val="12"/>
                <w:rtl/>
                <w:lang w:bidi="ar-EG"/>
              </w:rPr>
              <w:t>بنك الإمارات الوطني</w:t>
            </w:r>
          </w:p>
        </w:tc>
        <w:tc>
          <w:tcPr>
            <w:tcW w:w="1066"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46574353000.0</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11126124974.6</w:t>
            </w:r>
          </w:p>
        </w:tc>
        <w:tc>
          <w:tcPr>
            <w:tcW w:w="993"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5563062487.3</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28870205341.2</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64278500658.8</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32156881000.0</w:t>
            </w:r>
          </w:p>
        </w:tc>
        <w:tc>
          <w:tcPr>
            <w:tcW w:w="1135"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57233807000.0</w:t>
            </w:r>
          </w:p>
        </w:tc>
      </w:tr>
      <w:tr w:rsidR="00B12B2A" w:rsidRPr="00772CB3" w:rsidTr="007E355C">
        <w:trPr>
          <w:trHeight w:val="283"/>
          <w:jc w:val="center"/>
        </w:trPr>
        <w:tc>
          <w:tcPr>
            <w:tcW w:w="777" w:type="dxa"/>
          </w:tcPr>
          <w:p w:rsidR="00985FD8" w:rsidRPr="00BC551D" w:rsidRDefault="00985FD8" w:rsidP="00B12B2A">
            <w:pPr>
              <w:widowControl w:val="0"/>
              <w:autoSpaceDE w:val="0"/>
              <w:autoSpaceDN w:val="0"/>
              <w:adjustRightInd w:val="0"/>
              <w:jc w:val="both"/>
              <w:rPr>
                <w:rFonts w:ascii="Simplified Arabic" w:hAnsi="Simplified Arabic"/>
                <w:color w:val="000000" w:themeColor="text1"/>
                <w:sz w:val="12"/>
                <w:szCs w:val="12"/>
                <w:rtl/>
                <w:lang w:bidi="ar-EG"/>
              </w:rPr>
            </w:pPr>
            <w:r w:rsidRPr="00BC551D">
              <w:rPr>
                <w:rFonts w:ascii="Simplified Arabic" w:hAnsi="Simplified Arabic"/>
                <w:color w:val="000000" w:themeColor="text1"/>
                <w:sz w:val="12"/>
                <w:szCs w:val="12"/>
                <w:rtl/>
                <w:lang w:bidi="ar-EG"/>
              </w:rPr>
              <w:t>بنك البركة مصر</w:t>
            </w:r>
          </w:p>
        </w:tc>
        <w:tc>
          <w:tcPr>
            <w:tcW w:w="1066"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46057461303.3</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14091378015.7</w:t>
            </w:r>
          </w:p>
        </w:tc>
        <w:tc>
          <w:tcPr>
            <w:tcW w:w="993"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7045689007.8</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23634934352.1</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68479988254.4</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28900029588.0</w:t>
            </w:r>
          </w:p>
        </w:tc>
        <w:tc>
          <w:tcPr>
            <w:tcW w:w="1135"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62521248809.0</w:t>
            </w:r>
          </w:p>
        </w:tc>
      </w:tr>
      <w:tr w:rsidR="00B12B2A" w:rsidRPr="00772CB3" w:rsidTr="007E355C">
        <w:trPr>
          <w:trHeight w:val="283"/>
          <w:jc w:val="center"/>
        </w:trPr>
        <w:tc>
          <w:tcPr>
            <w:tcW w:w="777" w:type="dxa"/>
          </w:tcPr>
          <w:p w:rsidR="00985FD8" w:rsidRPr="00BC551D" w:rsidRDefault="00985FD8" w:rsidP="00B12B2A">
            <w:pPr>
              <w:pStyle w:val="NormalWeb"/>
              <w:tabs>
                <w:tab w:val="left" w:pos="198"/>
              </w:tabs>
              <w:bidi/>
              <w:spacing w:before="0" w:beforeAutospacing="0" w:after="0" w:afterAutospacing="0"/>
              <w:jc w:val="both"/>
              <w:rPr>
                <w:rFonts w:ascii="Simplified Arabic" w:hAnsi="Simplified Arabic"/>
                <w:color w:val="000000" w:themeColor="text1"/>
                <w:sz w:val="12"/>
                <w:szCs w:val="12"/>
                <w:lang w:bidi="ar-EG"/>
              </w:rPr>
            </w:pPr>
            <w:r w:rsidRPr="00BC551D">
              <w:rPr>
                <w:rFonts w:ascii="Simplified Arabic" w:hAnsi="Simplified Arabic"/>
                <w:color w:val="000000" w:themeColor="text1"/>
                <w:sz w:val="12"/>
                <w:szCs w:val="12"/>
                <w:lang w:bidi="ar-EG"/>
              </w:rPr>
              <w:t>Total</w:t>
            </w:r>
          </w:p>
        </w:tc>
        <w:tc>
          <w:tcPr>
            <w:tcW w:w="1066"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279315012464.6</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433019088670.5</w:t>
            </w:r>
          </w:p>
        </w:tc>
        <w:tc>
          <w:tcPr>
            <w:tcW w:w="993"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76547683495.5</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123194982685.0</w:t>
            </w:r>
          </w:p>
        </w:tc>
        <w:tc>
          <w:tcPr>
            <w:tcW w:w="1134"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435435042244.2</w:t>
            </w:r>
          </w:p>
        </w:tc>
        <w:tc>
          <w:tcPr>
            <w:tcW w:w="992"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9986949000.0</w:t>
            </w:r>
          </w:p>
        </w:tc>
        <w:tc>
          <w:tcPr>
            <w:tcW w:w="1135" w:type="dxa"/>
          </w:tcPr>
          <w:p w:rsidR="00985FD8" w:rsidRPr="00B12B2A" w:rsidRDefault="00985FD8" w:rsidP="00B12B2A">
            <w:pPr>
              <w:pStyle w:val="NormalWeb"/>
              <w:tabs>
                <w:tab w:val="left" w:pos="198"/>
              </w:tabs>
              <w:bidi/>
              <w:spacing w:before="0" w:beforeAutospacing="0" w:after="0" w:afterAutospacing="0"/>
              <w:jc w:val="right"/>
              <w:rPr>
                <w:rFonts w:ascii="Simplified Arabic" w:hAnsi="Simplified Arabic"/>
                <w:b/>
                <w:bCs/>
                <w:color w:val="000000" w:themeColor="text1"/>
                <w:sz w:val="10"/>
                <w:szCs w:val="10"/>
                <w:lang w:bidi="ar-EG"/>
              </w:rPr>
            </w:pPr>
            <w:r w:rsidRPr="00B12B2A">
              <w:rPr>
                <w:rFonts w:ascii="Simplified Arabic" w:hAnsi="Simplified Arabic"/>
                <w:b/>
                <w:bCs/>
                <w:color w:val="000000" w:themeColor="text1"/>
                <w:sz w:val="10"/>
                <w:szCs w:val="10"/>
                <w:lang w:bidi="ar-EG"/>
              </w:rPr>
              <w:t>1601613745000.0</w:t>
            </w:r>
          </w:p>
        </w:tc>
      </w:tr>
    </w:tbl>
    <w:p w:rsidR="001F058C" w:rsidRPr="00BC551D" w:rsidRDefault="001F058C" w:rsidP="001F058C">
      <w:pPr>
        <w:widowControl w:val="0"/>
        <w:autoSpaceDE w:val="0"/>
        <w:autoSpaceDN w:val="0"/>
        <w:adjustRightInd w:val="0"/>
        <w:jc w:val="both"/>
        <w:rPr>
          <w:rFonts w:ascii="Simplified Arabic" w:hAnsi="Simplified Arabic" w:cs="Simplified Arabic"/>
          <w:b/>
          <w:bCs/>
          <w:color w:val="000000" w:themeColor="text1"/>
          <w:sz w:val="22"/>
          <w:szCs w:val="22"/>
          <w:rtl/>
          <w:lang w:bidi="ar-EG"/>
        </w:rPr>
      </w:pPr>
      <w:r w:rsidRPr="00BC551D">
        <w:rPr>
          <w:rFonts w:ascii="Simplified Arabic" w:hAnsi="Simplified Arabic" w:cs="Simplified Arabic"/>
          <w:b/>
          <w:bCs/>
          <w:color w:val="000000" w:themeColor="text1"/>
          <w:sz w:val="22"/>
          <w:szCs w:val="22"/>
          <w:rtl/>
          <w:lang w:bidi="ar-EG"/>
        </w:rPr>
        <w:t xml:space="preserve">يعبرالوسط الحسابى عن الأهمية النسبية للمتغير حجم البنك، كما أن المتوسط يتراوح بين </w:t>
      </w:r>
      <w:r w:rsidRPr="00BC551D">
        <w:rPr>
          <w:rFonts w:ascii="Simplified Arabic" w:hAnsi="Simplified Arabic" w:cs="Simplified Arabic"/>
          <w:b/>
          <w:bCs/>
          <w:color w:val="000000" w:themeColor="text1"/>
          <w:sz w:val="22"/>
          <w:szCs w:val="22"/>
          <w:lang w:bidi="ar-EG"/>
        </w:rPr>
        <w:t>11723751250.0</w:t>
      </w:r>
      <w:r w:rsidRPr="00BC551D">
        <w:rPr>
          <w:rFonts w:ascii="Simplified Arabic" w:hAnsi="Simplified Arabic" w:cs="Simplified Arabic"/>
          <w:b/>
          <w:bCs/>
          <w:color w:val="000000" w:themeColor="text1"/>
          <w:sz w:val="22"/>
          <w:szCs w:val="22"/>
          <w:rtl/>
          <w:lang w:bidi="ar-EG"/>
        </w:rPr>
        <w:t xml:space="preserve"> و</w:t>
      </w:r>
      <w:r w:rsidRPr="00BC551D">
        <w:rPr>
          <w:rFonts w:ascii="Simplified Arabic" w:hAnsi="Simplified Arabic" w:cs="Simplified Arabic"/>
          <w:b/>
          <w:bCs/>
          <w:color w:val="000000" w:themeColor="text1"/>
          <w:sz w:val="22"/>
          <w:szCs w:val="22"/>
          <w:lang w:bidi="ar-EG"/>
        </w:rPr>
        <w:t>1194572832250.0</w:t>
      </w:r>
      <w:r w:rsidRPr="00BC551D">
        <w:rPr>
          <w:rFonts w:ascii="Simplified Arabic" w:hAnsi="Simplified Arabic" w:cs="Simplified Arabic"/>
          <w:b/>
          <w:bCs/>
          <w:color w:val="000000" w:themeColor="text1"/>
          <w:sz w:val="22"/>
          <w:szCs w:val="22"/>
          <w:rtl/>
          <w:lang w:bidi="ar-EG"/>
        </w:rPr>
        <w:t xml:space="preserve"> وكان أعلى قيمة للبنك الاهلي المصري و أقل قيمة للبنك العربي الافريقي الدولي، والإنحراف المعياري يتراوح بين </w:t>
      </w:r>
      <w:r w:rsidRPr="00BC551D">
        <w:rPr>
          <w:rFonts w:ascii="Simplified Arabic" w:hAnsi="Simplified Arabic" w:cs="Simplified Arabic"/>
          <w:b/>
          <w:bCs/>
          <w:color w:val="000000" w:themeColor="text1"/>
          <w:sz w:val="22"/>
          <w:szCs w:val="22"/>
          <w:lang w:bidi="ar-EG"/>
        </w:rPr>
        <w:t>1431953514.6 446943228742.6</w:t>
      </w:r>
      <w:r w:rsidRPr="00BC551D">
        <w:rPr>
          <w:rFonts w:ascii="Simplified Arabic" w:hAnsi="Simplified Arabic" w:cs="Simplified Arabic"/>
          <w:b/>
          <w:bCs/>
          <w:color w:val="000000" w:themeColor="text1"/>
          <w:sz w:val="22"/>
          <w:szCs w:val="22"/>
          <w:rtl/>
          <w:lang w:bidi="ar-EG"/>
        </w:rPr>
        <w:t xml:space="preserve"> وكان أعلى قيمة للبنك الاهلي المصري وأقل قيمة للبنك العربي الافريقي الدولي.</w:t>
      </w:r>
    </w:p>
    <w:p w:rsidR="001F058C" w:rsidRPr="0050163A" w:rsidRDefault="001F058C" w:rsidP="001F058C">
      <w:pPr>
        <w:jc w:val="both"/>
        <w:rPr>
          <w:rFonts w:ascii="Simplified Arabic" w:hAnsi="Simplified Arabic" w:cs="Simplified Arabic"/>
          <w:b/>
          <w:bCs/>
          <w:color w:val="000000" w:themeColor="text1"/>
          <w:u w:val="single"/>
          <w:rtl/>
        </w:rPr>
      </w:pPr>
      <w:r w:rsidRPr="0050163A">
        <w:rPr>
          <w:rFonts w:ascii="Simplified Arabic" w:hAnsi="Simplified Arabic" w:cs="Simplified Arabic"/>
          <w:b/>
          <w:bCs/>
          <w:color w:val="000000" w:themeColor="text1"/>
          <w:u w:val="single"/>
          <w:rtl/>
        </w:rPr>
        <w:lastRenderedPageBreak/>
        <w:t xml:space="preserve">ثانيا: اختبار التوزيع الطبيعى </w:t>
      </w:r>
      <w:r w:rsidRPr="0050163A">
        <w:rPr>
          <w:rFonts w:ascii="Simplified Arabic" w:hAnsi="Simplified Arabic" w:cs="Simplified Arabic"/>
          <w:b/>
          <w:bCs/>
          <w:color w:val="000000" w:themeColor="text1"/>
          <w:u w:val="single"/>
        </w:rPr>
        <w:t>Normal Distribution Test</w:t>
      </w:r>
      <w:r w:rsidRPr="00BC551D">
        <w:rPr>
          <w:rFonts w:ascii="Simplified Arabic" w:hAnsi="Simplified Arabic" w:cs="Simplified Arabic" w:hint="cs"/>
          <w:b/>
          <w:bCs/>
          <w:color w:val="000000" w:themeColor="text1"/>
          <w:u w:val="single"/>
          <w:rtl/>
        </w:rPr>
        <w:t xml:space="preserve">: </w:t>
      </w:r>
      <w:r w:rsidRPr="00BC551D">
        <w:rPr>
          <w:rFonts w:ascii="Simplified Arabic" w:hAnsi="Simplified Arabic" w:cs="Simplified Arabic"/>
          <w:b/>
          <w:bCs/>
          <w:color w:val="000000" w:themeColor="text1"/>
          <w:sz w:val="22"/>
          <w:szCs w:val="22"/>
          <w:rtl/>
        </w:rPr>
        <w:t xml:space="preserve">قام الباحث بعمل جودة توفيق </w:t>
      </w:r>
      <w:r w:rsidRPr="00BC551D">
        <w:rPr>
          <w:rFonts w:ascii="Simplified Arabic" w:hAnsi="Simplified Arabic" w:cs="Simplified Arabic"/>
          <w:b/>
          <w:bCs/>
          <w:color w:val="000000" w:themeColor="text1"/>
          <w:rtl/>
        </w:rPr>
        <w:t xml:space="preserve">للبيانات للمتغيرات التابعة واتضح انها لا تتبع التوزيع الطبيعي حيث ان قيمة المعنوية لاختبار كا تربيع واختبار كولوموجروف سمرنوف واختبار اندرسون دارلنج جميعها اقل من 5% ولكن وجد ان البيانات تتبع توزيع لوغاريتم جاما </w:t>
      </w:r>
      <w:r w:rsidRPr="00BC551D">
        <w:rPr>
          <w:rFonts w:ascii="Simplified Arabic" w:hAnsi="Simplified Arabic" w:cs="Simplified Arabic"/>
          <w:b/>
          <w:bCs/>
          <w:color w:val="000000" w:themeColor="text1"/>
        </w:rPr>
        <w:t>Log gamma</w:t>
      </w:r>
      <w:r w:rsidR="007E355C">
        <w:rPr>
          <w:rFonts w:ascii="Simplified Arabic" w:hAnsi="Simplified Arabic" w:cs="Simplified Arabic" w:hint="cs"/>
          <w:b/>
          <w:bCs/>
          <w:color w:val="000000" w:themeColor="text1"/>
          <w:rtl/>
        </w:rPr>
        <w:t xml:space="preserve"> </w:t>
      </w:r>
      <w:r w:rsidRPr="00BC551D">
        <w:rPr>
          <w:rFonts w:ascii="Simplified Arabic" w:hAnsi="Simplified Arabic" w:cs="Simplified Arabic"/>
          <w:b/>
          <w:bCs/>
          <w:color w:val="000000" w:themeColor="text1"/>
          <w:rtl/>
        </w:rPr>
        <w:t xml:space="preserve">وتوزيع اللوغاريتم الطبيعي </w:t>
      </w:r>
      <w:r w:rsidRPr="00BC551D">
        <w:rPr>
          <w:rFonts w:ascii="Simplified Arabic" w:hAnsi="Simplified Arabic" w:cs="Simplified Arabic"/>
          <w:b/>
          <w:bCs/>
          <w:color w:val="000000" w:themeColor="text1"/>
        </w:rPr>
        <w:t>Log Normal</w:t>
      </w:r>
      <w:r w:rsidRPr="00BC551D">
        <w:rPr>
          <w:rFonts w:ascii="Simplified Arabic" w:hAnsi="Simplified Arabic" w:cs="Simplified Arabic"/>
          <w:b/>
          <w:bCs/>
          <w:color w:val="000000" w:themeColor="text1"/>
          <w:rtl/>
        </w:rPr>
        <w:t xml:space="preserve"> والتوزيع الطبيعي المعكوس ل</w:t>
      </w:r>
      <w:r w:rsidRPr="00BC551D">
        <w:rPr>
          <w:rFonts w:ascii="Simplified Arabic" w:hAnsi="Simplified Arabic" w:cs="Simplified Arabic"/>
          <w:b/>
          <w:bCs/>
          <w:color w:val="000000" w:themeColor="text1"/>
          <w:rtl/>
          <w:lang w:bidi="ar-EG"/>
        </w:rPr>
        <w:t>ج</w:t>
      </w:r>
      <w:r w:rsidRPr="00BC551D">
        <w:rPr>
          <w:rFonts w:ascii="Simplified Arabic" w:hAnsi="Simplified Arabic" w:cs="Simplified Arabic"/>
          <w:b/>
          <w:bCs/>
          <w:color w:val="000000" w:themeColor="text1"/>
          <w:rtl/>
        </w:rPr>
        <w:t xml:space="preserve">وسن </w:t>
      </w:r>
      <w:r w:rsidRPr="00BC551D">
        <w:rPr>
          <w:rFonts w:ascii="Simplified Arabic" w:hAnsi="Simplified Arabic" w:cs="Simplified Arabic"/>
          <w:b/>
          <w:bCs/>
          <w:color w:val="000000" w:themeColor="text1"/>
        </w:rPr>
        <w:t>Inverse Gaussian</w:t>
      </w:r>
      <w:r w:rsidRPr="00BC551D">
        <w:rPr>
          <w:rFonts w:ascii="Simplified Arabic" w:hAnsi="Simplified Arabic" w:cs="Simplified Arabic"/>
          <w:b/>
          <w:bCs/>
          <w:color w:val="000000" w:themeColor="text1"/>
          <w:rtl/>
        </w:rPr>
        <w:t xml:space="preserve"> مما دفع الباحث لاستخدام تحليل </w:t>
      </w:r>
      <w:r w:rsidR="007E355C">
        <w:rPr>
          <w:rFonts w:ascii="Simplified Arabic" w:hAnsi="Simplified Arabic" w:cs="Simplified Arabic"/>
          <w:b/>
          <w:bCs/>
          <w:color w:val="000000" w:themeColor="text1"/>
          <w:rtl/>
        </w:rPr>
        <w:t>الإنحدار</w:t>
      </w:r>
      <w:r w:rsidRPr="00BC551D">
        <w:rPr>
          <w:rFonts w:ascii="Simplified Arabic" w:hAnsi="Simplified Arabic" w:cs="Simplified Arabic"/>
          <w:b/>
          <w:bCs/>
          <w:color w:val="000000" w:themeColor="text1"/>
          <w:rtl/>
        </w:rPr>
        <w:t xml:space="preserve"> المعمم للتوزيعات الثلاثة والمقارنة بينهما واختيار الافضل.</w:t>
      </w:r>
    </w:p>
    <w:p w:rsidR="001F058C" w:rsidRPr="0050163A" w:rsidRDefault="007E355C" w:rsidP="007E355C">
      <w:pPr>
        <w:widowControl w:val="0"/>
        <w:autoSpaceDE w:val="0"/>
        <w:autoSpaceDN w:val="0"/>
        <w:adjustRightInd w:val="0"/>
        <w:contextualSpacing/>
        <w:jc w:val="both"/>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 xml:space="preserve">        </w:t>
      </w:r>
      <w:r w:rsidR="001F058C" w:rsidRPr="0050163A">
        <w:rPr>
          <w:rFonts w:ascii="Simplified Arabic" w:hAnsi="Simplified Arabic" w:cs="Simplified Arabic"/>
          <w:b/>
          <w:bCs/>
          <w:color w:val="000000" w:themeColor="text1"/>
          <w:rtl/>
        </w:rPr>
        <w:t>جدول(12)</w:t>
      </w:r>
      <w:r>
        <w:rPr>
          <w:rFonts w:ascii="Simplified Arabic" w:hAnsi="Simplified Arabic" w:cs="Simplified Arabic" w:hint="cs"/>
          <w:b/>
          <w:bCs/>
          <w:color w:val="000000" w:themeColor="text1"/>
          <w:rtl/>
        </w:rPr>
        <w:t xml:space="preserve"> </w:t>
      </w:r>
      <w:r w:rsidR="001F058C" w:rsidRPr="0050163A">
        <w:rPr>
          <w:rFonts w:ascii="Simplified Arabic" w:hAnsi="Simplified Arabic" w:cs="Simplified Arabic"/>
          <w:b/>
          <w:bCs/>
          <w:color w:val="000000" w:themeColor="text1"/>
          <w:rtl/>
        </w:rPr>
        <w:t xml:space="preserve">اختبارات جودة التوفيق للبيانات باستخدام اختبار كولوموجروف  </w:t>
      </w:r>
      <w:r w:rsidR="001F058C" w:rsidRPr="0050163A">
        <w:rPr>
          <w:rFonts w:ascii="Simplified Arabic" w:hAnsi="Simplified Arabic" w:cs="Simplified Arabic"/>
          <w:b/>
          <w:bCs/>
          <w:color w:val="000000" w:themeColor="text1"/>
        </w:rPr>
        <w:t>SmirnovKolmogorov-</w:t>
      </w:r>
      <w:r>
        <w:rPr>
          <w:rFonts w:ascii="Simplified Arabic" w:hAnsi="Simplified Arabic" w:cs="Simplified Arabic" w:hint="cs"/>
          <w:b/>
          <w:bCs/>
          <w:color w:val="000000" w:themeColor="text1"/>
          <w:rtl/>
        </w:rPr>
        <w:t xml:space="preserve"> </w:t>
      </w:r>
    </w:p>
    <w:tbl>
      <w:tblPr>
        <w:tblStyle w:val="TableGrid"/>
        <w:bidiVisual/>
        <w:tblW w:w="0" w:type="auto"/>
        <w:tblInd w:w="459" w:type="dxa"/>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620"/>
        <w:gridCol w:w="2880"/>
        <w:gridCol w:w="962"/>
        <w:gridCol w:w="1018"/>
      </w:tblGrid>
      <w:tr w:rsidR="001F058C" w:rsidRPr="00DF3A62" w:rsidTr="007E355C">
        <w:tc>
          <w:tcPr>
            <w:tcW w:w="162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المتغير</w:t>
            </w:r>
          </w:p>
        </w:tc>
        <w:tc>
          <w:tcPr>
            <w:tcW w:w="288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الاختبار</w:t>
            </w:r>
          </w:p>
        </w:tc>
        <w:tc>
          <w:tcPr>
            <w:tcW w:w="962"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قيمة الاختبار</w:t>
            </w:r>
          </w:p>
        </w:tc>
        <w:tc>
          <w:tcPr>
            <w:tcW w:w="1018"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المعنوية</w:t>
            </w:r>
          </w:p>
        </w:tc>
      </w:tr>
      <w:tr w:rsidR="001F058C" w:rsidRPr="00DF3A62" w:rsidTr="007E355C">
        <w:tc>
          <w:tcPr>
            <w:tcW w:w="1620" w:type="dxa"/>
            <w:vMerge w:val="restart"/>
            <w:tcBorders>
              <w:top w:val="thinThickSmallGap" w:sz="18" w:space="0" w:color="auto"/>
            </w:tcBorders>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rPr>
              <w:t xml:space="preserve">معدل العائد على </w:t>
            </w:r>
            <w:r w:rsidR="00C10D92">
              <w:rPr>
                <w:rFonts w:ascii="Simplified Arabic" w:hAnsi="Simplified Arabic"/>
                <w:b/>
                <w:bCs/>
                <w:color w:val="000000" w:themeColor="text1"/>
                <w:sz w:val="16"/>
                <w:szCs w:val="16"/>
                <w:rtl/>
              </w:rPr>
              <w:t>الأصول</w:t>
            </w:r>
            <w:r w:rsidRPr="00DF3A62">
              <w:rPr>
                <w:rFonts w:ascii="Simplified Arabic" w:hAnsi="Simplified Arabic"/>
                <w:b/>
                <w:bCs/>
                <w:color w:val="000000" w:themeColor="text1"/>
                <w:sz w:val="16"/>
                <w:szCs w:val="16"/>
              </w:rPr>
              <w:t>ROA</w:t>
            </w:r>
          </w:p>
          <w:p w:rsidR="001F058C" w:rsidRPr="00DF3A62" w:rsidRDefault="001F058C" w:rsidP="00B12B2A">
            <w:pPr>
              <w:widowControl w:val="0"/>
              <w:autoSpaceDE w:val="0"/>
              <w:autoSpaceDN w:val="0"/>
              <w:adjustRightInd w:val="0"/>
              <w:contextualSpacing/>
              <w:jc w:val="both"/>
              <w:rPr>
                <w:rFonts w:ascii="Simplified Arabic" w:hAnsi="Simplified Arabic"/>
                <w:color w:val="000000" w:themeColor="text1"/>
                <w:sz w:val="16"/>
                <w:szCs w:val="16"/>
                <w:rtl/>
                <w:lang w:bidi="ar-EG"/>
              </w:rPr>
            </w:pPr>
          </w:p>
        </w:tc>
        <w:tc>
          <w:tcPr>
            <w:tcW w:w="2880" w:type="dxa"/>
            <w:tcBorders>
              <w:top w:val="thinThickSmallGap" w:sz="18" w:space="0" w:color="auto"/>
            </w:tcBorders>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التوزيع الطبيعي </w:t>
            </w:r>
            <w:r w:rsidRPr="00DF3A62">
              <w:rPr>
                <w:rFonts w:ascii="Simplified Arabic" w:hAnsi="Simplified Arabic"/>
                <w:b/>
                <w:bCs/>
                <w:color w:val="000000" w:themeColor="text1"/>
                <w:sz w:val="16"/>
                <w:szCs w:val="16"/>
                <w:lang w:bidi="ar-EG"/>
              </w:rPr>
              <w:t>Normal</w:t>
            </w:r>
          </w:p>
        </w:tc>
        <w:tc>
          <w:tcPr>
            <w:tcW w:w="962" w:type="dxa"/>
            <w:tcBorders>
              <w:top w:val="thinThickSmallGap" w:sz="18" w:space="0" w:color="auto"/>
            </w:tcBorders>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0.24204</w:t>
            </w:r>
          </w:p>
        </w:tc>
        <w:tc>
          <w:tcPr>
            <w:tcW w:w="1018" w:type="dxa"/>
            <w:tcBorders>
              <w:top w:val="thinThickSmallGap" w:sz="18" w:space="0" w:color="auto"/>
            </w:tcBorders>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0.03904</w:t>
            </w:r>
          </w:p>
        </w:tc>
      </w:tr>
      <w:tr w:rsidR="001F058C" w:rsidRPr="00DF3A62" w:rsidTr="007E355C">
        <w:tc>
          <w:tcPr>
            <w:tcW w:w="1620" w:type="dxa"/>
            <w:vMerge/>
          </w:tcPr>
          <w:p w:rsidR="001F058C" w:rsidRPr="00DF3A62" w:rsidRDefault="001F058C" w:rsidP="00B12B2A">
            <w:pPr>
              <w:widowControl w:val="0"/>
              <w:autoSpaceDE w:val="0"/>
              <w:autoSpaceDN w:val="0"/>
              <w:adjustRightInd w:val="0"/>
              <w:contextualSpacing/>
              <w:jc w:val="both"/>
              <w:rPr>
                <w:rFonts w:ascii="Simplified Arabic" w:hAnsi="Simplified Arabic"/>
                <w:color w:val="000000" w:themeColor="text1"/>
                <w:sz w:val="16"/>
                <w:szCs w:val="16"/>
                <w:rtl/>
                <w:lang w:bidi="ar-EG"/>
              </w:rPr>
            </w:pPr>
          </w:p>
        </w:tc>
        <w:tc>
          <w:tcPr>
            <w:tcW w:w="2880"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معكوس جاوس</w:t>
            </w:r>
            <w:r w:rsidRPr="00DF3A62">
              <w:rPr>
                <w:rFonts w:ascii="Simplified Arabic" w:hAnsi="Simplified Arabic"/>
                <w:b/>
                <w:bCs/>
                <w:color w:val="000000" w:themeColor="text1"/>
                <w:sz w:val="16"/>
                <w:szCs w:val="16"/>
                <w:lang w:bidi="ar-EG"/>
              </w:rPr>
              <w:t>Inverse Gaussian</w:t>
            </w:r>
          </w:p>
        </w:tc>
        <w:tc>
          <w:tcPr>
            <w:tcW w:w="962"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0.11977</w:t>
            </w:r>
          </w:p>
        </w:tc>
        <w:tc>
          <w:tcPr>
            <w:tcW w:w="1018"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0.70378</w:t>
            </w:r>
          </w:p>
        </w:tc>
      </w:tr>
      <w:tr w:rsidR="001F058C" w:rsidRPr="00DF3A62" w:rsidTr="007E355C">
        <w:tc>
          <w:tcPr>
            <w:tcW w:w="1620" w:type="dxa"/>
            <w:vMerge/>
          </w:tcPr>
          <w:p w:rsidR="001F058C" w:rsidRPr="00DF3A62" w:rsidRDefault="001F058C" w:rsidP="00B12B2A">
            <w:pPr>
              <w:widowControl w:val="0"/>
              <w:autoSpaceDE w:val="0"/>
              <w:autoSpaceDN w:val="0"/>
              <w:adjustRightInd w:val="0"/>
              <w:contextualSpacing/>
              <w:jc w:val="both"/>
              <w:rPr>
                <w:rFonts w:ascii="Simplified Arabic" w:hAnsi="Simplified Arabic"/>
                <w:color w:val="000000" w:themeColor="text1"/>
                <w:sz w:val="16"/>
                <w:szCs w:val="16"/>
                <w:rtl/>
                <w:lang w:bidi="ar-EG"/>
              </w:rPr>
            </w:pPr>
          </w:p>
        </w:tc>
        <w:tc>
          <w:tcPr>
            <w:tcW w:w="2880"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اللوغاريتم الطبيعي </w:t>
            </w:r>
            <w:r w:rsidRPr="00DF3A62">
              <w:rPr>
                <w:rFonts w:ascii="Simplified Arabic" w:hAnsi="Simplified Arabic"/>
                <w:b/>
                <w:bCs/>
                <w:color w:val="000000" w:themeColor="text1"/>
                <w:sz w:val="16"/>
                <w:szCs w:val="16"/>
                <w:lang w:bidi="ar-EG"/>
              </w:rPr>
              <w:t>Log Normal</w:t>
            </w:r>
          </w:p>
        </w:tc>
        <w:tc>
          <w:tcPr>
            <w:tcW w:w="962"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0.11653</w:t>
            </w:r>
          </w:p>
        </w:tc>
        <w:tc>
          <w:tcPr>
            <w:tcW w:w="1018"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0.73432</w:t>
            </w:r>
          </w:p>
        </w:tc>
      </w:tr>
      <w:tr w:rsidR="001F058C" w:rsidRPr="00DF3A62" w:rsidTr="007E355C">
        <w:tc>
          <w:tcPr>
            <w:tcW w:w="1620" w:type="dxa"/>
            <w:vMerge w:val="restart"/>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rPr>
              <w:t xml:space="preserve">معدل العائد على حقوق الملكية </w:t>
            </w:r>
            <w:r w:rsidRPr="00DF3A62">
              <w:rPr>
                <w:rFonts w:ascii="Simplified Arabic" w:hAnsi="Simplified Arabic"/>
                <w:b/>
                <w:bCs/>
                <w:color w:val="000000" w:themeColor="text1"/>
                <w:sz w:val="16"/>
                <w:szCs w:val="16"/>
              </w:rPr>
              <w:t>ROE</w:t>
            </w:r>
          </w:p>
        </w:tc>
        <w:tc>
          <w:tcPr>
            <w:tcW w:w="2880"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التوزيع الطبيعي </w:t>
            </w:r>
            <w:r w:rsidRPr="00DF3A62">
              <w:rPr>
                <w:rFonts w:ascii="Simplified Arabic" w:hAnsi="Simplified Arabic"/>
                <w:b/>
                <w:bCs/>
                <w:color w:val="000000" w:themeColor="text1"/>
                <w:sz w:val="16"/>
                <w:szCs w:val="16"/>
                <w:lang w:bidi="ar-EG"/>
              </w:rPr>
              <w:t>Normal</w:t>
            </w:r>
          </w:p>
        </w:tc>
        <w:tc>
          <w:tcPr>
            <w:tcW w:w="962"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0.20340</w:t>
            </w:r>
          </w:p>
        </w:tc>
        <w:tc>
          <w:tcPr>
            <w:tcW w:w="1018"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0.02101</w:t>
            </w:r>
          </w:p>
        </w:tc>
      </w:tr>
      <w:tr w:rsidR="001F058C" w:rsidRPr="00DF3A62" w:rsidTr="007E355C">
        <w:tc>
          <w:tcPr>
            <w:tcW w:w="1620" w:type="dxa"/>
            <w:vMerge/>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p>
        </w:tc>
        <w:tc>
          <w:tcPr>
            <w:tcW w:w="2880"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معكوس جاوس</w:t>
            </w:r>
            <w:r w:rsidRPr="00DF3A62">
              <w:rPr>
                <w:rFonts w:ascii="Simplified Arabic" w:hAnsi="Simplified Arabic"/>
                <w:b/>
                <w:bCs/>
                <w:color w:val="000000" w:themeColor="text1"/>
                <w:sz w:val="16"/>
                <w:szCs w:val="16"/>
                <w:lang w:bidi="ar-EG"/>
              </w:rPr>
              <w:t>Inverse Gaussian</w:t>
            </w:r>
          </w:p>
        </w:tc>
        <w:tc>
          <w:tcPr>
            <w:tcW w:w="962"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0.19679</w:t>
            </w:r>
          </w:p>
        </w:tc>
        <w:tc>
          <w:tcPr>
            <w:tcW w:w="1018"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0.14628</w:t>
            </w:r>
          </w:p>
        </w:tc>
      </w:tr>
      <w:tr w:rsidR="001F058C" w:rsidRPr="00DF3A62" w:rsidTr="007E355C">
        <w:tc>
          <w:tcPr>
            <w:tcW w:w="1620" w:type="dxa"/>
            <w:vMerge/>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p>
        </w:tc>
        <w:tc>
          <w:tcPr>
            <w:tcW w:w="2880"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اللوغاريتم الطبيعي </w:t>
            </w:r>
            <w:r w:rsidRPr="00DF3A62">
              <w:rPr>
                <w:rFonts w:ascii="Simplified Arabic" w:hAnsi="Simplified Arabic"/>
                <w:b/>
                <w:bCs/>
                <w:color w:val="000000" w:themeColor="text1"/>
                <w:sz w:val="16"/>
                <w:szCs w:val="16"/>
                <w:lang w:bidi="ar-EG"/>
              </w:rPr>
              <w:t>Log Normal</w:t>
            </w:r>
          </w:p>
        </w:tc>
        <w:tc>
          <w:tcPr>
            <w:tcW w:w="962"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0.16842</w:t>
            </w:r>
          </w:p>
        </w:tc>
        <w:tc>
          <w:tcPr>
            <w:tcW w:w="1018"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0.29033</w:t>
            </w:r>
          </w:p>
        </w:tc>
      </w:tr>
      <w:tr w:rsidR="001F058C" w:rsidRPr="00DF3A62" w:rsidTr="007E355C">
        <w:tc>
          <w:tcPr>
            <w:tcW w:w="1620" w:type="dxa"/>
            <w:vMerge w:val="restart"/>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rPr>
              <w:t xml:space="preserve">ربحية العائد على السهم </w:t>
            </w:r>
            <w:r w:rsidRPr="00DF3A62">
              <w:rPr>
                <w:rFonts w:ascii="Simplified Arabic" w:hAnsi="Simplified Arabic"/>
                <w:b/>
                <w:bCs/>
                <w:color w:val="000000" w:themeColor="text1"/>
                <w:sz w:val="16"/>
                <w:szCs w:val="16"/>
              </w:rPr>
              <w:t>EPS</w:t>
            </w:r>
          </w:p>
        </w:tc>
        <w:tc>
          <w:tcPr>
            <w:tcW w:w="2880"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التوزيع الطبيعي </w:t>
            </w:r>
            <w:r w:rsidRPr="00DF3A62">
              <w:rPr>
                <w:rFonts w:ascii="Simplified Arabic" w:hAnsi="Simplified Arabic"/>
                <w:b/>
                <w:bCs/>
                <w:color w:val="000000" w:themeColor="text1"/>
                <w:sz w:val="16"/>
                <w:szCs w:val="16"/>
                <w:lang w:bidi="ar-EG"/>
              </w:rPr>
              <w:t>Normal</w:t>
            </w:r>
          </w:p>
        </w:tc>
        <w:tc>
          <w:tcPr>
            <w:tcW w:w="962"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0.42303</w:t>
            </w:r>
          </w:p>
        </w:tc>
        <w:tc>
          <w:tcPr>
            <w:tcW w:w="1018"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0.0001</w:t>
            </w:r>
          </w:p>
        </w:tc>
      </w:tr>
      <w:tr w:rsidR="001F058C" w:rsidRPr="00DF3A62" w:rsidTr="007E355C">
        <w:trPr>
          <w:trHeight w:val="359"/>
        </w:trPr>
        <w:tc>
          <w:tcPr>
            <w:tcW w:w="1620" w:type="dxa"/>
            <w:vMerge/>
          </w:tcPr>
          <w:p w:rsidR="001F058C" w:rsidRPr="00DF3A62" w:rsidRDefault="001F058C" w:rsidP="00B12B2A">
            <w:pPr>
              <w:widowControl w:val="0"/>
              <w:autoSpaceDE w:val="0"/>
              <w:autoSpaceDN w:val="0"/>
              <w:adjustRightInd w:val="0"/>
              <w:contextualSpacing/>
              <w:jc w:val="both"/>
              <w:rPr>
                <w:rFonts w:ascii="Simplified Arabic" w:hAnsi="Simplified Arabic"/>
                <w:color w:val="000000" w:themeColor="text1"/>
                <w:sz w:val="16"/>
                <w:szCs w:val="16"/>
                <w:rtl/>
                <w:lang w:bidi="ar-EG"/>
              </w:rPr>
            </w:pPr>
          </w:p>
        </w:tc>
        <w:tc>
          <w:tcPr>
            <w:tcW w:w="2880"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معكوس جاوس</w:t>
            </w:r>
            <w:r w:rsidRPr="00DF3A62">
              <w:rPr>
                <w:rFonts w:ascii="Simplified Arabic" w:hAnsi="Simplified Arabic"/>
                <w:b/>
                <w:bCs/>
                <w:color w:val="000000" w:themeColor="text1"/>
                <w:sz w:val="16"/>
                <w:szCs w:val="16"/>
                <w:lang w:bidi="ar-EG"/>
              </w:rPr>
              <w:t>Inverse Gaussian</w:t>
            </w:r>
          </w:p>
        </w:tc>
        <w:tc>
          <w:tcPr>
            <w:tcW w:w="962"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0.1785</w:t>
            </w:r>
          </w:p>
        </w:tc>
        <w:tc>
          <w:tcPr>
            <w:tcW w:w="1018"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0.23056</w:t>
            </w:r>
          </w:p>
        </w:tc>
      </w:tr>
      <w:tr w:rsidR="001F058C" w:rsidRPr="00DF3A62" w:rsidTr="007E355C">
        <w:tc>
          <w:tcPr>
            <w:tcW w:w="1620" w:type="dxa"/>
            <w:vMerge/>
          </w:tcPr>
          <w:p w:rsidR="001F058C" w:rsidRPr="00DF3A62" w:rsidRDefault="001F058C" w:rsidP="00B12B2A">
            <w:pPr>
              <w:widowControl w:val="0"/>
              <w:autoSpaceDE w:val="0"/>
              <w:autoSpaceDN w:val="0"/>
              <w:adjustRightInd w:val="0"/>
              <w:contextualSpacing/>
              <w:jc w:val="both"/>
              <w:rPr>
                <w:rFonts w:ascii="Simplified Arabic" w:hAnsi="Simplified Arabic"/>
                <w:color w:val="000000" w:themeColor="text1"/>
                <w:sz w:val="16"/>
                <w:szCs w:val="16"/>
                <w:rtl/>
                <w:lang w:bidi="ar-EG"/>
              </w:rPr>
            </w:pPr>
          </w:p>
        </w:tc>
        <w:tc>
          <w:tcPr>
            <w:tcW w:w="2880"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 xml:space="preserve">اللوغاريتم الطبيعي </w:t>
            </w:r>
            <w:r w:rsidRPr="00DF3A62">
              <w:rPr>
                <w:rFonts w:ascii="Simplified Arabic" w:hAnsi="Simplified Arabic"/>
                <w:b/>
                <w:bCs/>
                <w:color w:val="000000" w:themeColor="text1"/>
                <w:sz w:val="16"/>
                <w:szCs w:val="16"/>
                <w:lang w:bidi="ar-EG"/>
              </w:rPr>
              <w:t>Log Normal</w:t>
            </w:r>
          </w:p>
        </w:tc>
        <w:tc>
          <w:tcPr>
            <w:tcW w:w="962"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0.15407</w:t>
            </w:r>
          </w:p>
        </w:tc>
        <w:tc>
          <w:tcPr>
            <w:tcW w:w="1018" w:type="dxa"/>
          </w:tcPr>
          <w:p w:rsidR="001F058C" w:rsidRPr="00DF3A62" w:rsidRDefault="001F058C" w:rsidP="00B12B2A">
            <w:pPr>
              <w:widowControl w:val="0"/>
              <w:autoSpaceDE w:val="0"/>
              <w:autoSpaceDN w:val="0"/>
              <w:adjustRightInd w:val="0"/>
              <w:contextualSpacing/>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0.39308</w:t>
            </w:r>
          </w:p>
        </w:tc>
      </w:tr>
    </w:tbl>
    <w:p w:rsidR="001F058C" w:rsidRDefault="001F058C" w:rsidP="001F058C">
      <w:pPr>
        <w:widowControl w:val="0"/>
        <w:autoSpaceDE w:val="0"/>
        <w:autoSpaceDN w:val="0"/>
        <w:adjustRightInd w:val="0"/>
        <w:ind w:firstLine="720"/>
        <w:contextualSpacing/>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rPr>
        <w:t xml:space="preserve">يتضح من الجدول السابق ان البيانات ليس لها توزيع طبيعي حيث ان قيمة المعنوية اقل من 5%، لذلك تم الاعتماد على معكوس جاوس </w:t>
      </w:r>
      <w:r w:rsidRPr="0050163A">
        <w:rPr>
          <w:rFonts w:ascii="Simplified Arabic" w:hAnsi="Simplified Arabic" w:cs="Simplified Arabic"/>
          <w:b/>
          <w:bCs/>
          <w:color w:val="000000" w:themeColor="text1"/>
        </w:rPr>
        <w:t>Inverse Gaussian</w:t>
      </w:r>
      <w:r w:rsidRPr="0050163A">
        <w:rPr>
          <w:rFonts w:ascii="Simplified Arabic" w:hAnsi="Simplified Arabic" w:cs="Simplified Arabic"/>
          <w:b/>
          <w:bCs/>
          <w:color w:val="000000" w:themeColor="text1"/>
          <w:rtl/>
        </w:rPr>
        <w:t xml:space="preserve"> واللوغاريتم الطبيعي</w:t>
      </w:r>
      <w:r w:rsidRPr="0050163A">
        <w:rPr>
          <w:rFonts w:ascii="Simplified Arabic" w:hAnsi="Simplified Arabic" w:cs="Simplified Arabic"/>
          <w:b/>
          <w:bCs/>
          <w:color w:val="000000" w:themeColor="text1"/>
        </w:rPr>
        <w:t>Log Normal</w:t>
      </w:r>
      <w:r w:rsidRPr="0050163A">
        <w:rPr>
          <w:rFonts w:ascii="Simplified Arabic" w:hAnsi="Simplified Arabic" w:cs="Simplified Arabic"/>
          <w:b/>
          <w:bCs/>
          <w:color w:val="000000" w:themeColor="text1"/>
          <w:rtl/>
        </w:rPr>
        <w:t xml:space="preserve"> حيث ان قيمة المعنوية اكبر من 5%. </w:t>
      </w:r>
      <w:r w:rsidRPr="0050163A">
        <w:rPr>
          <w:rFonts w:ascii="Simplified Arabic" w:hAnsi="Simplified Arabic" w:cs="Simplified Arabic"/>
          <w:b/>
          <w:bCs/>
          <w:color w:val="000000" w:themeColor="text1"/>
          <w:rtl/>
          <w:lang w:bidi="ar-EG"/>
        </w:rPr>
        <w:t>ولايجب الاعتماد على مصفوفة الإرتباط الخطى لايجاد العلاقة بين المتغيرات لان الإرتباط الخطى يشترط ان تكون البيانات لها توزيع طبيعى.</w:t>
      </w:r>
    </w:p>
    <w:p w:rsidR="001F058C" w:rsidRPr="0050163A" w:rsidRDefault="001F058C" w:rsidP="001F058C">
      <w:pPr>
        <w:jc w:val="both"/>
        <w:rPr>
          <w:rFonts w:ascii="Simplified Arabic" w:hAnsi="Simplified Arabic" w:cs="Simplified Arabic"/>
          <w:b/>
          <w:bCs/>
          <w:color w:val="000000" w:themeColor="text1"/>
          <w:u w:val="single"/>
          <w:rtl/>
          <w:lang w:bidi="ar-EG"/>
        </w:rPr>
      </w:pPr>
      <w:r w:rsidRPr="0050163A">
        <w:rPr>
          <w:rFonts w:ascii="Simplified Arabic" w:hAnsi="Simplified Arabic" w:cs="Simplified Arabic"/>
          <w:b/>
          <w:bCs/>
          <w:color w:val="000000" w:themeColor="text1"/>
          <w:u w:val="single"/>
          <w:rtl/>
          <w:lang w:bidi="ar-EG"/>
        </w:rPr>
        <w:t>ثالثا : تحليل نتائج اختبار الفروض:</w:t>
      </w:r>
    </w:p>
    <w:p w:rsidR="001F058C" w:rsidRDefault="001F058C" w:rsidP="007E355C">
      <w:pPr>
        <w:widowControl w:val="0"/>
        <w:tabs>
          <w:tab w:val="left" w:pos="259"/>
        </w:tabs>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hint="cs"/>
          <w:b/>
          <w:bCs/>
          <w:color w:val="000000" w:themeColor="text1"/>
          <w:rtl/>
          <w:lang w:bidi="ar-EG"/>
        </w:rPr>
        <w:tab/>
      </w:r>
      <w:r w:rsidRPr="0050163A">
        <w:rPr>
          <w:rFonts w:ascii="Simplified Arabic" w:hAnsi="Simplified Arabic" w:cs="Simplified Arabic" w:hint="cs"/>
          <w:b/>
          <w:bCs/>
          <w:color w:val="000000" w:themeColor="text1"/>
          <w:rtl/>
          <w:lang w:bidi="ar-EG"/>
        </w:rPr>
        <w:tab/>
      </w:r>
      <w:r w:rsidRPr="0050163A">
        <w:rPr>
          <w:rFonts w:ascii="Simplified Arabic" w:hAnsi="Simplified Arabic" w:cs="Simplified Arabic"/>
          <w:b/>
          <w:bCs/>
          <w:color w:val="000000" w:themeColor="text1"/>
          <w:rtl/>
          <w:lang w:bidi="ar-EG"/>
        </w:rPr>
        <w:t>استخدم الباحث النماذج الخطية المعممة</w:t>
      </w:r>
      <w:r w:rsidRPr="0050163A">
        <w:rPr>
          <w:rFonts w:ascii="Simplified Arabic" w:hAnsi="Simplified Arabic" w:cs="Simplified Arabic"/>
          <w:b/>
          <w:bCs/>
          <w:color w:val="000000" w:themeColor="text1"/>
          <w:lang w:bidi="ar-EG"/>
        </w:rPr>
        <w:t>Generalized Linear Models</w:t>
      </w:r>
      <w:r w:rsidRPr="0050163A">
        <w:rPr>
          <w:rFonts w:ascii="Simplified Arabic" w:hAnsi="Simplified Arabic" w:cs="Simplified Arabic"/>
          <w:b/>
          <w:bCs/>
          <w:color w:val="000000" w:themeColor="text1"/>
          <w:vertAlign w:val="superscript"/>
          <w:lang w:bidi="ar-EG"/>
        </w:rPr>
        <w:t>(</w:t>
      </w:r>
      <w:r w:rsidRPr="0050163A">
        <w:rPr>
          <w:rFonts w:ascii="Simplified Arabic" w:hAnsi="Simplified Arabic" w:cs="Simplified Arabic"/>
          <w:color w:val="000000" w:themeColor="text1"/>
          <w:vertAlign w:val="superscript"/>
        </w:rPr>
        <w:footnoteReference w:id="2"/>
      </w:r>
      <w:r w:rsidRPr="0050163A">
        <w:rPr>
          <w:rFonts w:ascii="Simplified Arabic" w:hAnsi="Simplified Arabic" w:cs="Simplified Arabic"/>
          <w:b/>
          <w:bCs/>
          <w:color w:val="000000" w:themeColor="text1"/>
          <w:vertAlign w:val="superscript"/>
          <w:lang w:bidi="ar-EG"/>
        </w:rPr>
        <w:t>)</w:t>
      </w:r>
      <w:r w:rsidRPr="0050163A">
        <w:rPr>
          <w:rFonts w:ascii="Simplified Arabic" w:hAnsi="Simplified Arabic" w:cs="Simplified Arabic"/>
          <w:b/>
          <w:bCs/>
          <w:color w:val="000000" w:themeColor="text1"/>
          <w:rtl/>
          <w:lang w:bidi="ar-EG"/>
        </w:rPr>
        <w:t xml:space="preserve"> حيث تم تقديم هذه النماذج بواسطة </w:t>
      </w:r>
      <w:r w:rsidRPr="0050163A">
        <w:rPr>
          <w:rFonts w:ascii="Simplified Arabic" w:hAnsi="Simplified Arabic" w:cs="Simplified Arabic"/>
          <w:b/>
          <w:bCs/>
          <w:color w:val="000000" w:themeColor="text1"/>
          <w:lang w:bidi="ar-EG"/>
        </w:rPr>
        <w:t>Nelder and Wedderburn</w:t>
      </w:r>
      <w:r w:rsidRPr="0050163A">
        <w:rPr>
          <w:rFonts w:ascii="Simplified Arabic" w:hAnsi="Simplified Arabic" w:cs="Simplified Arabic"/>
          <w:b/>
          <w:bCs/>
          <w:color w:val="000000" w:themeColor="text1"/>
          <w:rtl/>
          <w:lang w:bidi="ar-EG"/>
        </w:rPr>
        <w:t xml:space="preserve"> عام 1972</w:t>
      </w:r>
      <w:r w:rsidR="007E355C">
        <w:rPr>
          <w:rFonts w:ascii="Simplified Arabic" w:hAnsi="Simplified Arabic" w:cs="Simplified Arabic" w:hint="cs"/>
          <w:b/>
          <w:bCs/>
          <w:color w:val="000000" w:themeColor="text1"/>
          <w:rtl/>
          <w:lang w:bidi="ar-EG"/>
        </w:rPr>
        <w:t>،</w:t>
      </w:r>
      <w:r w:rsidRPr="0050163A">
        <w:rPr>
          <w:rFonts w:ascii="Simplified Arabic" w:hAnsi="Simplified Arabic" w:cs="Simplified Arabic"/>
          <w:b/>
          <w:bCs/>
          <w:color w:val="000000" w:themeColor="text1"/>
          <w:rtl/>
          <w:lang w:bidi="ar-EG"/>
        </w:rPr>
        <w:t xml:space="preserve">  وذلك في محاولة </w:t>
      </w:r>
      <w:r w:rsidRPr="0050163A">
        <w:rPr>
          <w:rFonts w:ascii="Simplified Arabic" w:hAnsi="Simplified Arabic" w:cs="Simplified Arabic"/>
          <w:b/>
          <w:bCs/>
          <w:color w:val="000000" w:themeColor="text1"/>
          <w:rtl/>
          <w:lang w:bidi="ar-EG"/>
        </w:rPr>
        <w:lastRenderedPageBreak/>
        <w:t xml:space="preserve">لجعل فروض نماذج </w:t>
      </w:r>
      <w:r w:rsidR="007E355C">
        <w:rPr>
          <w:rFonts w:ascii="Simplified Arabic" w:hAnsi="Simplified Arabic" w:cs="Simplified Arabic"/>
          <w:b/>
          <w:bCs/>
          <w:color w:val="000000" w:themeColor="text1"/>
          <w:rtl/>
          <w:lang w:bidi="ar-EG"/>
        </w:rPr>
        <w:t>الإنحدار</w:t>
      </w:r>
      <w:r w:rsidRPr="0050163A">
        <w:rPr>
          <w:rFonts w:ascii="Simplified Arabic" w:hAnsi="Simplified Arabic" w:cs="Simplified Arabic"/>
          <w:b/>
          <w:bCs/>
          <w:color w:val="000000" w:themeColor="text1"/>
          <w:rtl/>
          <w:lang w:bidi="ar-EG"/>
        </w:rPr>
        <w:t xml:space="preserve"> التقليدية أكثر واقعية لكي تتلائم مع الواقع العملي. والنموذج الخطي المعمم هو نموذج انحدار,  والمتغير التابع فيه يتبع أحد التوزيعات الاحتمالية التي تنتمي للعائلة الأسية، وتعتبر هذه النماذج أقل قيودا من نماذج </w:t>
      </w:r>
      <w:r w:rsidR="007E355C">
        <w:rPr>
          <w:rFonts w:ascii="Simplified Arabic" w:hAnsi="Simplified Arabic" w:cs="Simplified Arabic"/>
          <w:b/>
          <w:bCs/>
          <w:color w:val="000000" w:themeColor="text1"/>
          <w:rtl/>
          <w:lang w:bidi="ar-EG"/>
        </w:rPr>
        <w:t>الإنحدار</w:t>
      </w:r>
      <w:r w:rsidRPr="0050163A">
        <w:rPr>
          <w:rFonts w:ascii="Simplified Arabic" w:hAnsi="Simplified Arabic" w:cs="Simplified Arabic"/>
          <w:b/>
          <w:bCs/>
          <w:color w:val="000000" w:themeColor="text1"/>
          <w:rtl/>
          <w:lang w:bidi="ar-EG"/>
        </w:rPr>
        <w:t xml:space="preserve"> التقليدية.</w:t>
      </w:r>
    </w:p>
    <w:p w:rsidR="007E355C" w:rsidRPr="0050163A" w:rsidRDefault="007E355C" w:rsidP="001F058C">
      <w:pPr>
        <w:widowControl w:val="0"/>
        <w:tabs>
          <w:tab w:val="left" w:pos="259"/>
        </w:tabs>
        <w:autoSpaceDE w:val="0"/>
        <w:autoSpaceDN w:val="0"/>
        <w:adjustRightInd w:val="0"/>
        <w:jc w:val="both"/>
        <w:rPr>
          <w:rFonts w:ascii="Simplified Arabic" w:hAnsi="Simplified Arabic" w:cs="Simplified Arabic"/>
          <w:b/>
          <w:bCs/>
          <w:color w:val="000000" w:themeColor="text1"/>
          <w:lang w:bidi="ar-EG"/>
        </w:rPr>
      </w:pPr>
    </w:p>
    <w:p w:rsidR="001F058C" w:rsidRPr="0050163A" w:rsidRDefault="001F058C" w:rsidP="001F058C">
      <w:pPr>
        <w:widowControl w:val="0"/>
        <w:tabs>
          <w:tab w:val="left" w:pos="259"/>
        </w:tabs>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u w:val="single"/>
          <w:rtl/>
          <w:lang w:bidi="ar-EG"/>
        </w:rPr>
        <w:t>وتقوم النماذج الخطية المعممة على مجموعة من الافتراضات,  وهي كما يلي:</w:t>
      </w:r>
    </w:p>
    <w:p w:rsidR="001F058C" w:rsidRPr="0050163A" w:rsidRDefault="001F058C" w:rsidP="00527864">
      <w:pPr>
        <w:pStyle w:val="ListParagraph"/>
        <w:widowControl w:val="0"/>
        <w:numPr>
          <w:ilvl w:val="0"/>
          <w:numId w:val="13"/>
        </w:numPr>
        <w:autoSpaceDE w:val="0"/>
        <w:autoSpaceDN w:val="0"/>
        <w:adjustRightInd w:val="0"/>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لا يشترط أن تتبع المتغيرات التابعة التوزيع الطبيعي, ولكن يفترض أن تتبع أحد التوزيعات الأسية.</w:t>
      </w:r>
    </w:p>
    <w:p w:rsidR="001F058C" w:rsidRPr="0050163A" w:rsidRDefault="001F058C" w:rsidP="00527864">
      <w:pPr>
        <w:pStyle w:val="ListParagraph"/>
        <w:widowControl w:val="0"/>
        <w:numPr>
          <w:ilvl w:val="0"/>
          <w:numId w:val="13"/>
        </w:numPr>
        <w:autoSpaceDE w:val="0"/>
        <w:autoSpaceDN w:val="0"/>
        <w:adjustRightInd w:val="0"/>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 في النماذج المعممة لا يشترط أن يكون التباين ثابت، أي من الممكن أن يوجد اختلاف في التباين.</w:t>
      </w:r>
    </w:p>
    <w:p w:rsidR="001F058C" w:rsidRPr="0050163A" w:rsidRDefault="001F058C" w:rsidP="00527864">
      <w:pPr>
        <w:pStyle w:val="ListParagraph"/>
        <w:widowControl w:val="0"/>
        <w:numPr>
          <w:ilvl w:val="0"/>
          <w:numId w:val="13"/>
        </w:numPr>
        <w:autoSpaceDE w:val="0"/>
        <w:autoSpaceDN w:val="0"/>
        <w:adjustRightInd w:val="0"/>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في النماذج المعممة لا يشترط أن تكون العلاقة خطية بين المتغير التابع والمتغيرات المستقلة, ولكنها تفترض وجود علاقة خطية بين دالة الربط </w:t>
      </w:r>
      <w:r w:rsidRPr="0050163A">
        <w:rPr>
          <w:rFonts w:ascii="Simplified Arabic" w:eastAsia="Times New Roman" w:hAnsi="Simplified Arabic" w:cs="Simplified Arabic"/>
          <w:b/>
          <w:bCs/>
          <w:color w:val="000000" w:themeColor="text1"/>
        </w:rPr>
        <w:t>Link Function</w:t>
      </w:r>
      <w:r w:rsidRPr="0050163A">
        <w:rPr>
          <w:rFonts w:ascii="Simplified Arabic" w:eastAsia="Times New Roman" w:hAnsi="Simplified Arabic" w:cs="Simplified Arabic"/>
          <w:b/>
          <w:bCs/>
          <w:color w:val="000000" w:themeColor="text1"/>
          <w:rtl/>
        </w:rPr>
        <w:t xml:space="preserve"> والمتغيرات المستقلة، ومن ثم يمكن توفيق بعض النماذج غير الخطية باستخدام النماذج الخطية المعممة.</w:t>
      </w:r>
    </w:p>
    <w:p w:rsidR="001F058C" w:rsidRPr="0050163A" w:rsidRDefault="001F058C" w:rsidP="00527864">
      <w:pPr>
        <w:pStyle w:val="ListParagraph"/>
        <w:widowControl w:val="0"/>
        <w:numPr>
          <w:ilvl w:val="0"/>
          <w:numId w:val="13"/>
        </w:numPr>
        <w:autoSpaceDE w:val="0"/>
        <w:autoSpaceDN w:val="0"/>
        <w:adjustRightInd w:val="0"/>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الأخطاء العشوائية مستقلة,  ولا يشترط أن تتبع التوزيع المعتدل.</w:t>
      </w:r>
    </w:p>
    <w:p w:rsidR="001F058C" w:rsidRPr="0050163A" w:rsidRDefault="001F058C" w:rsidP="00527864">
      <w:pPr>
        <w:pStyle w:val="ListParagraph"/>
        <w:widowControl w:val="0"/>
        <w:numPr>
          <w:ilvl w:val="0"/>
          <w:numId w:val="13"/>
        </w:numPr>
        <w:autoSpaceDE w:val="0"/>
        <w:autoSpaceDN w:val="0"/>
        <w:adjustRightInd w:val="0"/>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يتم تقدير المعلمات باستخدام طريقة الإمكان الأكبر </w:t>
      </w:r>
      <w:r w:rsidRPr="0050163A">
        <w:rPr>
          <w:rFonts w:ascii="Simplified Arabic" w:eastAsia="Times New Roman" w:hAnsi="Simplified Arabic" w:cs="Simplified Arabic"/>
          <w:b/>
          <w:bCs/>
          <w:color w:val="000000" w:themeColor="text1"/>
        </w:rPr>
        <w:t>Maximum Likelihood Estimation</w:t>
      </w:r>
      <w:r w:rsidRPr="0050163A">
        <w:rPr>
          <w:rFonts w:ascii="Simplified Arabic" w:eastAsia="Times New Roman" w:hAnsi="Simplified Arabic" w:cs="Simplified Arabic"/>
          <w:b/>
          <w:bCs/>
          <w:color w:val="000000" w:themeColor="text1"/>
          <w:rtl/>
        </w:rPr>
        <w:t xml:space="preserve"> فضلا عن طريقة المربعات الصغرى </w:t>
      </w:r>
      <w:r w:rsidRPr="0050163A">
        <w:rPr>
          <w:rFonts w:ascii="Simplified Arabic" w:eastAsia="Times New Roman" w:hAnsi="Simplified Arabic" w:cs="Simplified Arabic"/>
          <w:b/>
          <w:bCs/>
          <w:color w:val="000000" w:themeColor="text1"/>
        </w:rPr>
        <w:t>Ordinary Least Squares (OLS)</w:t>
      </w:r>
      <w:r w:rsidRPr="0050163A">
        <w:rPr>
          <w:rFonts w:ascii="Simplified Arabic" w:eastAsia="Times New Roman" w:hAnsi="Simplified Arabic" w:cs="Simplified Arabic"/>
          <w:b/>
          <w:bCs/>
          <w:color w:val="000000" w:themeColor="text1"/>
          <w:rtl/>
        </w:rPr>
        <w:t>.</w:t>
      </w:r>
    </w:p>
    <w:p w:rsidR="001F058C" w:rsidRPr="0050163A" w:rsidRDefault="001F058C" w:rsidP="001F058C">
      <w:pPr>
        <w:widowControl w:val="0"/>
        <w:autoSpaceDE w:val="0"/>
        <w:autoSpaceDN w:val="0"/>
        <w:adjustRightInd w:val="0"/>
        <w:ind w:firstLine="547"/>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وتعد النماذج المعممة من الأساليب الإحصائية الهامة المستخدمة في تحليل وبناء النماذج, وتم استخدامها في العديد من التطبيقات. ويختلف النموذج الخطي المعمم عن نموذج </w:t>
      </w:r>
      <w:r w:rsidR="007E355C">
        <w:rPr>
          <w:rFonts w:ascii="Simplified Arabic" w:hAnsi="Simplified Arabic" w:cs="Simplified Arabic"/>
          <w:b/>
          <w:bCs/>
          <w:color w:val="000000" w:themeColor="text1"/>
          <w:rtl/>
          <w:lang w:bidi="ar-EG"/>
        </w:rPr>
        <w:t>الإنحدار</w:t>
      </w:r>
      <w:r w:rsidRPr="0050163A">
        <w:rPr>
          <w:rFonts w:ascii="Simplified Arabic" w:hAnsi="Simplified Arabic" w:cs="Simplified Arabic"/>
          <w:b/>
          <w:bCs/>
          <w:color w:val="000000" w:themeColor="text1"/>
          <w:rtl/>
          <w:lang w:bidi="ar-EG"/>
        </w:rPr>
        <w:t xml:space="preserve"> الخطي في أن القيمة المتوقعة لمتغير الاستجابة يتم استبدالها بدالة الربط </w:t>
      </w:r>
      <w:r w:rsidRPr="0050163A">
        <w:rPr>
          <w:rFonts w:ascii="Simplified Arabic" w:hAnsi="Simplified Arabic" w:cs="Simplified Arabic"/>
          <w:b/>
          <w:bCs/>
          <w:color w:val="000000" w:themeColor="text1"/>
          <w:lang w:bidi="ar-EG"/>
        </w:rPr>
        <w:t>Link Function(g(µ)=</w:t>
      </w:r>
      <w:r w:rsidRPr="0050163A">
        <w:rPr>
          <w:rFonts w:ascii="Cambria Math" w:hAnsi="Cambria Math" w:cs="Cambria Math"/>
          <w:b/>
          <w:bCs/>
          <w:color w:val="000000" w:themeColor="text1"/>
          <w:lang w:bidi="ar-EG"/>
        </w:rPr>
        <w:t>ƞ</w:t>
      </w:r>
      <w:r w:rsidRPr="0050163A">
        <w:rPr>
          <w:rFonts w:ascii="Simplified Arabic" w:hAnsi="Simplified Arabic" w:cs="Simplified Arabic"/>
          <w:b/>
          <w:bCs/>
          <w:color w:val="000000" w:themeColor="text1"/>
          <w:lang w:bidi="ar-EG"/>
        </w:rPr>
        <w:t>)</w:t>
      </w:r>
      <w:r w:rsidRPr="0050163A">
        <w:rPr>
          <w:rFonts w:ascii="Simplified Arabic" w:hAnsi="Simplified Arabic" w:cs="Simplified Arabic"/>
          <w:b/>
          <w:bCs/>
          <w:color w:val="000000" w:themeColor="text1"/>
          <w:rtl/>
          <w:lang w:bidi="ar-EG"/>
        </w:rPr>
        <w:t xml:space="preserve">, حيث أن </w:t>
      </w:r>
      <w:r w:rsidRPr="0050163A">
        <w:rPr>
          <w:rFonts w:ascii="Cambria Math" w:hAnsi="Cambria Math" w:cs="Cambria Math" w:hint="cs"/>
          <w:b/>
          <w:bCs/>
          <w:color w:val="000000" w:themeColor="text1"/>
          <w:rtl/>
          <w:lang w:bidi="ar-EG"/>
        </w:rPr>
        <w:t>ƞ</w:t>
      </w:r>
      <w:r w:rsidRPr="0050163A">
        <w:rPr>
          <w:rFonts w:ascii="Simplified Arabic" w:hAnsi="Simplified Arabic" w:cs="Simplified Arabic"/>
          <w:b/>
          <w:bCs/>
          <w:color w:val="000000" w:themeColor="text1"/>
          <w:rtl/>
          <w:lang w:bidi="ar-EG"/>
        </w:rPr>
        <w:t xml:space="preserve"> هي تركيبية خطية من المتغيرات التفسيرية,  ويتمثل الهدف الرئيسي من استخدام دالة الربط في جعل تباين الخطأ أكثر استقرارا.</w:t>
      </w:r>
    </w:p>
    <w:p w:rsidR="001F058C" w:rsidRPr="0050163A" w:rsidRDefault="001F058C" w:rsidP="001F058C">
      <w:pPr>
        <w:widowControl w:val="0"/>
        <w:tabs>
          <w:tab w:val="left" w:pos="3975"/>
        </w:tabs>
        <w:autoSpaceDE w:val="0"/>
        <w:autoSpaceDN w:val="0"/>
        <w:adjustRightInd w:val="0"/>
        <w:ind w:left="36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وتتمثل الصورة العامة للنماذج الخطية المعممة في الصورة التالية:</w:t>
      </w:r>
    </w:p>
    <w:p w:rsidR="001F058C" w:rsidRPr="0050163A" w:rsidRDefault="001F058C" w:rsidP="001F058C">
      <w:pPr>
        <w:widowControl w:val="0"/>
        <w:autoSpaceDE w:val="0"/>
        <w:autoSpaceDN w:val="0"/>
        <w:adjustRightInd w:val="0"/>
        <w:ind w:left="360"/>
        <w:jc w:val="center"/>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lang w:bidi="ar-EG"/>
        </w:rPr>
        <w:t xml:space="preserve">Yi = g(Xi </w:t>
      </w:r>
      <w:r w:rsidRPr="0050163A">
        <w:rPr>
          <w:b/>
          <w:bCs/>
          <w:color w:val="000000" w:themeColor="text1"/>
          <w:lang w:bidi="ar-EG"/>
        </w:rPr>
        <w:t>β</w:t>
      </w:r>
      <w:r w:rsidRPr="0050163A">
        <w:rPr>
          <w:rFonts w:ascii="Simplified Arabic" w:hAnsi="Simplified Arabic" w:cs="Simplified Arabic"/>
          <w:b/>
          <w:bCs/>
          <w:color w:val="000000" w:themeColor="text1"/>
          <w:lang w:bidi="ar-EG"/>
        </w:rPr>
        <w:t>i )+</w:t>
      </w:r>
      <w:r w:rsidRPr="0050163A">
        <w:rPr>
          <w:b/>
          <w:bCs/>
          <w:color w:val="000000" w:themeColor="text1"/>
          <w:lang w:bidi="ar-EG"/>
        </w:rPr>
        <w:t>ε</w:t>
      </w:r>
      <w:r w:rsidRPr="0050163A">
        <w:rPr>
          <w:rFonts w:ascii="Simplified Arabic" w:hAnsi="Simplified Arabic" w:cs="Simplified Arabic"/>
          <w:b/>
          <w:bCs/>
          <w:color w:val="000000" w:themeColor="text1"/>
          <w:lang w:bidi="ar-EG"/>
        </w:rPr>
        <w:t>i</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حيث أن :</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lang w:bidi="ar-EG"/>
        </w:rPr>
        <w:t>X</w:t>
      </w:r>
      <w:r w:rsidRPr="0050163A">
        <w:rPr>
          <w:rFonts w:ascii="Simplified Arabic" w:hAnsi="Simplified Arabic" w:cs="Simplified Arabic"/>
          <w:b/>
          <w:bCs/>
          <w:color w:val="000000" w:themeColor="text1"/>
          <w:rtl/>
          <w:lang w:bidi="ar-EG"/>
        </w:rPr>
        <w:t xml:space="preserve"> : تمثل مجموعة المتغيرات المستقلة التي تؤثر في قيمة المتغير التابع </w:t>
      </w:r>
      <w:r w:rsidRPr="0050163A">
        <w:rPr>
          <w:rFonts w:ascii="Simplified Arabic" w:hAnsi="Simplified Arabic" w:cs="Simplified Arabic"/>
          <w:b/>
          <w:bCs/>
          <w:color w:val="000000" w:themeColor="text1"/>
          <w:lang w:bidi="ar-EG"/>
        </w:rPr>
        <w:t>Y</w:t>
      </w:r>
      <w:r w:rsidRPr="0050163A">
        <w:rPr>
          <w:rFonts w:ascii="Simplified Arabic" w:hAnsi="Simplified Arabic" w:cs="Simplified Arabic"/>
          <w:b/>
          <w:bCs/>
          <w:color w:val="000000" w:themeColor="text1"/>
          <w:rtl/>
          <w:lang w:bidi="ar-EG"/>
        </w:rPr>
        <w:t xml:space="preserve">. </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lang w:bidi="ar-EG"/>
        </w:rPr>
        <w:lastRenderedPageBreak/>
        <w:t>g</w:t>
      </w:r>
      <w:r w:rsidRPr="0050163A">
        <w:rPr>
          <w:rFonts w:ascii="Simplified Arabic" w:hAnsi="Simplified Arabic" w:cs="Simplified Arabic"/>
          <w:b/>
          <w:bCs/>
          <w:color w:val="000000" w:themeColor="text1"/>
          <w:rtl/>
          <w:lang w:bidi="ar-EG"/>
        </w:rPr>
        <w:t>:هي دالة الربط، وهي دالة تستخدم لتوضيح العلاقة بين القيمة المتوقعة لمتغير الاستجابة والمتغيرات التفسيرية</w:t>
      </w:r>
      <w:r w:rsidRPr="0050163A">
        <w:rPr>
          <w:rFonts w:ascii="Simplified Arabic" w:hAnsi="Simplified Arabic" w:cs="Simplified Arabic"/>
          <w:b/>
          <w:bCs/>
          <w:color w:val="000000" w:themeColor="text1"/>
          <w:lang w:bidi="ar-EG"/>
        </w:rPr>
        <w:t>.</w:t>
      </w:r>
    </w:p>
    <w:p w:rsidR="001F058C"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hint="cs"/>
          <w:b/>
          <w:bCs/>
          <w:color w:val="000000" w:themeColor="text1"/>
          <w:rtl/>
          <w:lang w:bidi="ar-EG"/>
        </w:rPr>
        <w:t>ε</w:t>
      </w:r>
      <w:r w:rsidRPr="0050163A">
        <w:rPr>
          <w:rFonts w:ascii="Simplified Arabic" w:hAnsi="Simplified Arabic" w:cs="Simplified Arabic" w:hint="cs"/>
          <w:b/>
          <w:bCs/>
          <w:color w:val="000000" w:themeColor="text1"/>
          <w:rtl/>
          <w:lang w:bidi="ar-EG"/>
        </w:rPr>
        <w:t>:</w:t>
      </w:r>
      <w:r w:rsidRPr="0050163A">
        <w:rPr>
          <w:rFonts w:ascii="Simplified Arabic" w:hAnsi="Simplified Arabic" w:cs="Simplified Arabic"/>
          <w:b/>
          <w:bCs/>
          <w:color w:val="000000" w:themeColor="text1"/>
          <w:rtl/>
          <w:lang w:bidi="ar-EG"/>
        </w:rPr>
        <w:t xml:space="preserve"> وهو الخطأ العشوائي ويمثل المتغيرات غير المتوقعة.</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lang w:bidi="ar-EG"/>
        </w:rPr>
        <w:t>Y</w:t>
      </w:r>
      <w:r w:rsidRPr="0050163A">
        <w:rPr>
          <w:rFonts w:ascii="Simplified Arabic" w:hAnsi="Simplified Arabic" w:cs="Simplified Arabic"/>
          <w:b/>
          <w:bCs/>
          <w:color w:val="000000" w:themeColor="text1"/>
          <w:rtl/>
          <w:lang w:bidi="ar-EG"/>
        </w:rPr>
        <w:t xml:space="preserve"> : هو المتغير التابع، وهو متغير عشوائي يتبع أحد التوزيعات الأسية </w:t>
      </w:r>
      <w:r w:rsidRPr="0050163A">
        <w:rPr>
          <w:rFonts w:ascii="Simplified Arabic" w:hAnsi="Simplified Arabic" w:cs="Simplified Arabic"/>
          <w:b/>
          <w:bCs/>
          <w:color w:val="000000" w:themeColor="text1"/>
          <w:lang w:bidi="ar-EG"/>
        </w:rPr>
        <w:t>Exponential Family</w:t>
      </w:r>
      <w:r w:rsidRPr="0050163A">
        <w:rPr>
          <w:rFonts w:ascii="Simplified Arabic" w:hAnsi="Simplified Arabic" w:cs="Simplified Arabic"/>
          <w:b/>
          <w:bCs/>
          <w:color w:val="000000" w:themeColor="text1"/>
          <w:rtl/>
          <w:lang w:bidi="ar-EG"/>
        </w:rPr>
        <w:t xml:space="preserve"> وهي: </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rtl/>
          <w:lang w:bidi="ar-EG"/>
        </w:rPr>
        <w:t xml:space="preserve">- التوزيع الطبيعي </w:t>
      </w:r>
      <w:r w:rsidRPr="0050163A">
        <w:rPr>
          <w:rFonts w:ascii="Simplified Arabic" w:hAnsi="Simplified Arabic" w:cs="Simplified Arabic"/>
          <w:b/>
          <w:bCs/>
          <w:color w:val="000000" w:themeColor="text1"/>
          <w:lang w:bidi="ar-EG"/>
        </w:rPr>
        <w:t>Normal Distribution</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rtl/>
          <w:lang w:bidi="ar-EG"/>
        </w:rPr>
        <w:t xml:space="preserve">- توزيع جاما </w:t>
      </w:r>
      <w:r w:rsidRPr="0050163A">
        <w:rPr>
          <w:rFonts w:ascii="Simplified Arabic" w:hAnsi="Simplified Arabic" w:cs="Simplified Arabic"/>
          <w:b/>
          <w:bCs/>
          <w:color w:val="000000" w:themeColor="text1"/>
          <w:lang w:bidi="ar-EG"/>
        </w:rPr>
        <w:t>Gamma Distribution</w:t>
      </w:r>
    </w:p>
    <w:p w:rsidR="001F058C" w:rsidRPr="0050163A" w:rsidRDefault="001F058C" w:rsidP="001F058C">
      <w:pPr>
        <w:widowControl w:val="0"/>
        <w:tabs>
          <w:tab w:val="left" w:pos="3975"/>
        </w:tabs>
        <w:autoSpaceDE w:val="0"/>
        <w:autoSpaceDN w:val="0"/>
        <w:adjustRightInd w:val="0"/>
        <w:jc w:val="both"/>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rtl/>
          <w:lang w:bidi="ar-EG"/>
        </w:rPr>
        <w:t xml:space="preserve">- توزيع معكوس جاوس </w:t>
      </w:r>
      <w:r w:rsidRPr="0050163A">
        <w:rPr>
          <w:rFonts w:ascii="Simplified Arabic" w:hAnsi="Simplified Arabic" w:cs="Simplified Arabic"/>
          <w:b/>
          <w:bCs/>
          <w:color w:val="000000" w:themeColor="text1"/>
          <w:lang w:bidi="ar-EG"/>
        </w:rPr>
        <w:t>Inverse Gaussian Distribution</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u w:val="single"/>
          <w:rtl/>
          <w:lang w:bidi="ar-EG"/>
        </w:rPr>
      </w:pPr>
      <w:r w:rsidRPr="0050163A">
        <w:rPr>
          <w:rFonts w:ascii="Simplified Arabic" w:hAnsi="Simplified Arabic" w:cs="Simplified Arabic"/>
          <w:b/>
          <w:bCs/>
          <w:color w:val="000000" w:themeColor="text1"/>
          <w:u w:val="single"/>
          <w:rtl/>
          <w:lang w:bidi="ar-EG"/>
        </w:rPr>
        <w:t>مكونات النموذج الخطي المعمم:</w:t>
      </w:r>
    </w:p>
    <w:p w:rsidR="001F058C" w:rsidRPr="0050163A"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يتكون النموذج الخطي المعمم من ثلاثة مركبات, وهي:</w:t>
      </w:r>
      <w:r w:rsidRPr="0050163A">
        <w:rPr>
          <w:rFonts w:ascii="Simplified Arabic" w:hAnsi="Simplified Arabic" w:cs="Simplified Arabic"/>
          <w:b/>
          <w:bCs/>
          <w:color w:val="000000" w:themeColor="text1"/>
          <w:lang w:bidi="ar-EG"/>
        </w:rPr>
        <w:tab/>
      </w:r>
      <w:r w:rsidRPr="0050163A">
        <w:rPr>
          <w:rFonts w:ascii="Simplified Arabic" w:hAnsi="Simplified Arabic" w:cs="Simplified Arabic"/>
          <w:b/>
          <w:bCs/>
          <w:color w:val="000000" w:themeColor="text1"/>
          <w:lang w:bidi="ar-EG"/>
        </w:rPr>
        <w:tab/>
      </w:r>
    </w:p>
    <w:p w:rsidR="001F058C" w:rsidRPr="0050163A" w:rsidRDefault="001F058C" w:rsidP="00527864">
      <w:pPr>
        <w:pStyle w:val="ListParagraph"/>
        <w:widowControl w:val="0"/>
        <w:numPr>
          <w:ilvl w:val="0"/>
          <w:numId w:val="14"/>
        </w:numPr>
        <w:autoSpaceDE w:val="0"/>
        <w:autoSpaceDN w:val="0"/>
        <w:adjustRightInd w:val="0"/>
        <w:contextualSpacing/>
        <w:jc w:val="both"/>
        <w:rPr>
          <w:rFonts w:ascii="Simplified Arabic" w:eastAsia="Times New Roman" w:hAnsi="Simplified Arabic" w:cs="Simplified Arabic"/>
          <w:color w:val="000000" w:themeColor="text1"/>
          <w:u w:val="single"/>
        </w:rPr>
      </w:pPr>
      <w:r w:rsidRPr="0050163A">
        <w:rPr>
          <w:rFonts w:ascii="Simplified Arabic" w:eastAsia="Times New Roman" w:hAnsi="Simplified Arabic" w:cs="Simplified Arabic"/>
          <w:b/>
          <w:bCs/>
          <w:color w:val="000000" w:themeColor="text1"/>
          <w:u w:val="single"/>
          <w:rtl/>
        </w:rPr>
        <w:t xml:space="preserve">المكون العشوائي </w:t>
      </w:r>
      <w:r w:rsidRPr="0050163A">
        <w:rPr>
          <w:rFonts w:ascii="Simplified Arabic" w:eastAsia="Times New Roman" w:hAnsi="Simplified Arabic" w:cs="Simplified Arabic"/>
          <w:b/>
          <w:bCs/>
          <w:color w:val="000000" w:themeColor="text1"/>
          <w:u w:val="single"/>
        </w:rPr>
        <w:t>Random Component</w:t>
      </w:r>
      <w:r w:rsidRPr="0050163A">
        <w:rPr>
          <w:rFonts w:ascii="Simplified Arabic" w:eastAsia="Times New Roman" w:hAnsi="Simplified Arabic" w:cs="Simplified Arabic"/>
          <w:color w:val="000000" w:themeColor="text1"/>
          <w:u w:val="single"/>
          <w:rtl/>
        </w:rPr>
        <w:t>:</w:t>
      </w:r>
    </w:p>
    <w:p w:rsidR="001F058C" w:rsidRPr="0050163A"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rtl/>
          <w:lang w:bidi="ar-EG"/>
        </w:rPr>
        <w:t>ويقصد به التوزيع الذي يتبعه المتغير التابع</w:t>
      </w:r>
      <w:r w:rsidRPr="0050163A">
        <w:rPr>
          <w:rFonts w:ascii="Simplified Arabic" w:hAnsi="Simplified Arabic" w:cs="Simplified Arabic"/>
          <w:b/>
          <w:bCs/>
          <w:color w:val="000000" w:themeColor="text1"/>
          <w:lang w:bidi="ar-EG"/>
        </w:rPr>
        <w:t xml:space="preserve"> Y </w:t>
      </w:r>
      <w:r w:rsidRPr="0050163A">
        <w:rPr>
          <w:rFonts w:ascii="Simplified Arabic" w:hAnsi="Simplified Arabic" w:cs="Simplified Arabic"/>
          <w:b/>
          <w:bCs/>
          <w:color w:val="000000" w:themeColor="text1"/>
          <w:rtl/>
          <w:lang w:bidi="ar-EG"/>
        </w:rPr>
        <w:t>حيث يفترض في النماذج المعممة أن المتغير التابع يتبع أحد التوزيعات الأسية.</w:t>
      </w:r>
    </w:p>
    <w:p w:rsidR="001F058C" w:rsidRPr="0050163A" w:rsidRDefault="001F058C" w:rsidP="00527864">
      <w:pPr>
        <w:pStyle w:val="ListParagraph"/>
        <w:widowControl w:val="0"/>
        <w:numPr>
          <w:ilvl w:val="0"/>
          <w:numId w:val="14"/>
        </w:numPr>
        <w:autoSpaceDE w:val="0"/>
        <w:autoSpaceDN w:val="0"/>
        <w:adjustRightInd w:val="0"/>
        <w:contextualSpacing/>
        <w:jc w:val="both"/>
        <w:rPr>
          <w:rFonts w:ascii="Simplified Arabic" w:eastAsia="Times New Roman" w:hAnsi="Simplified Arabic" w:cs="Simplified Arabic"/>
          <w:color w:val="000000" w:themeColor="text1"/>
          <w:u w:val="single"/>
        </w:rPr>
      </w:pPr>
      <w:r w:rsidRPr="0050163A">
        <w:rPr>
          <w:rFonts w:ascii="Simplified Arabic" w:eastAsia="Times New Roman" w:hAnsi="Simplified Arabic" w:cs="Simplified Arabic"/>
          <w:b/>
          <w:bCs/>
          <w:color w:val="000000" w:themeColor="text1"/>
          <w:u w:val="single"/>
          <w:rtl/>
        </w:rPr>
        <w:t xml:space="preserve">المكون المنتظم </w:t>
      </w:r>
      <w:r w:rsidRPr="0050163A">
        <w:rPr>
          <w:rFonts w:ascii="Simplified Arabic" w:eastAsia="Times New Roman" w:hAnsi="Simplified Arabic" w:cs="Simplified Arabic"/>
          <w:b/>
          <w:bCs/>
          <w:color w:val="000000" w:themeColor="text1"/>
          <w:u w:val="single"/>
        </w:rPr>
        <w:t>Systematic Component</w:t>
      </w:r>
      <w:r w:rsidRPr="0050163A">
        <w:rPr>
          <w:rFonts w:ascii="Simplified Arabic" w:eastAsia="Times New Roman" w:hAnsi="Simplified Arabic" w:cs="Simplified Arabic"/>
          <w:color w:val="000000" w:themeColor="text1"/>
          <w:u w:val="single"/>
          <w:rtl/>
        </w:rPr>
        <w:t>:</w:t>
      </w:r>
    </w:p>
    <w:p w:rsidR="001F058C" w:rsidRPr="0050163A"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rtl/>
          <w:lang w:bidi="ar-EG"/>
        </w:rPr>
        <w:t xml:space="preserve">أي المتنبئ الخطي </w:t>
      </w:r>
      <w:r w:rsidRPr="0050163A">
        <w:rPr>
          <w:rFonts w:ascii="Simplified Arabic" w:hAnsi="Simplified Arabic" w:cs="Simplified Arabic"/>
          <w:b/>
          <w:bCs/>
          <w:color w:val="000000" w:themeColor="text1"/>
          <w:lang w:bidi="ar-EG"/>
        </w:rPr>
        <w:t>(</w:t>
      </w:r>
      <w:r w:rsidRPr="0050163A">
        <w:rPr>
          <w:rFonts w:ascii="Cambria Math" w:hAnsi="Cambria Math" w:cs="Cambria Math"/>
          <w:b/>
          <w:bCs/>
          <w:color w:val="000000" w:themeColor="text1"/>
          <w:lang w:bidi="ar-EG"/>
        </w:rPr>
        <w:t>ƞ</w:t>
      </w:r>
      <w:r w:rsidRPr="0050163A">
        <w:rPr>
          <w:rFonts w:ascii="Simplified Arabic" w:hAnsi="Simplified Arabic" w:cs="Simplified Arabic"/>
          <w:b/>
          <w:bCs/>
          <w:color w:val="000000" w:themeColor="text1"/>
          <w:lang w:bidi="ar-EG"/>
        </w:rPr>
        <w:t>)Linear Predictor</w:t>
      </w:r>
      <w:r w:rsidRPr="0050163A">
        <w:rPr>
          <w:rFonts w:ascii="Simplified Arabic" w:hAnsi="Simplified Arabic" w:cs="Simplified Arabic"/>
          <w:b/>
          <w:bCs/>
          <w:color w:val="000000" w:themeColor="text1"/>
          <w:rtl/>
          <w:lang w:bidi="ar-EG"/>
        </w:rPr>
        <w:t xml:space="preserve"> ويقصد به مجموعة المعالم </w:t>
      </w:r>
      <w:r w:rsidRPr="0050163A">
        <w:rPr>
          <w:rFonts w:ascii="Simplified Arabic" w:hAnsi="Simplified Arabic" w:cs="Simplified Arabic"/>
          <w:b/>
          <w:bCs/>
          <w:color w:val="000000" w:themeColor="text1"/>
          <w:lang w:bidi="ar-EG"/>
        </w:rPr>
        <w:t>(</w:t>
      </w:r>
      <w:r w:rsidRPr="0050163A">
        <w:rPr>
          <w:b/>
          <w:bCs/>
          <w:color w:val="000000" w:themeColor="text1"/>
          <w:lang w:bidi="ar-EG"/>
        </w:rPr>
        <w:t>β</w:t>
      </w:r>
      <w:r w:rsidRPr="0050163A">
        <w:rPr>
          <w:rFonts w:ascii="Simplified Arabic" w:hAnsi="Simplified Arabic" w:cs="Simplified Arabic"/>
          <w:b/>
          <w:bCs/>
          <w:color w:val="000000" w:themeColor="text1"/>
          <w:lang w:bidi="ar-EG"/>
        </w:rPr>
        <w:t>)</w:t>
      </w:r>
      <w:r w:rsidRPr="0050163A">
        <w:rPr>
          <w:rFonts w:ascii="Simplified Arabic" w:hAnsi="Simplified Arabic" w:cs="Simplified Arabic"/>
          <w:b/>
          <w:bCs/>
          <w:color w:val="000000" w:themeColor="text1"/>
          <w:rtl/>
          <w:lang w:bidi="ar-EG"/>
        </w:rPr>
        <w:t xml:space="preserve"> ومجموعة المتغيرات المفسرة </w:t>
      </w:r>
      <w:r w:rsidRPr="0050163A">
        <w:rPr>
          <w:rFonts w:ascii="Simplified Arabic" w:hAnsi="Simplified Arabic" w:cs="Simplified Arabic"/>
          <w:b/>
          <w:bCs/>
          <w:color w:val="000000" w:themeColor="text1"/>
          <w:lang w:bidi="ar-EG"/>
        </w:rPr>
        <w:t>(x</w:t>
      </w:r>
      <w:r w:rsidRPr="0050163A">
        <w:rPr>
          <w:rFonts w:ascii="Simplified Arabic" w:hAnsi="Simplified Arabic" w:cs="Simplified Arabic"/>
          <w:b/>
          <w:bCs/>
          <w:color w:val="000000" w:themeColor="text1"/>
          <w:vertAlign w:val="subscript"/>
          <w:lang w:bidi="ar-EG"/>
        </w:rPr>
        <w:t>1</w:t>
      </w:r>
      <w:r w:rsidRPr="0050163A">
        <w:rPr>
          <w:rFonts w:ascii="Simplified Arabic" w:hAnsi="Simplified Arabic" w:cs="Simplified Arabic"/>
          <w:b/>
          <w:bCs/>
          <w:color w:val="000000" w:themeColor="text1"/>
          <w:lang w:bidi="ar-EG"/>
        </w:rPr>
        <w:t>,  x</w:t>
      </w:r>
      <w:r w:rsidRPr="0050163A">
        <w:rPr>
          <w:rFonts w:ascii="Simplified Arabic" w:hAnsi="Simplified Arabic" w:cs="Simplified Arabic"/>
          <w:b/>
          <w:bCs/>
          <w:color w:val="000000" w:themeColor="text1"/>
          <w:vertAlign w:val="subscript"/>
          <w:lang w:bidi="ar-EG"/>
        </w:rPr>
        <w:t>2</w:t>
      </w:r>
      <w:r w:rsidRPr="0050163A">
        <w:rPr>
          <w:rFonts w:ascii="Simplified Arabic" w:hAnsi="Simplified Arabic" w:cs="Simplified Arabic"/>
          <w:b/>
          <w:bCs/>
          <w:color w:val="000000" w:themeColor="text1"/>
          <w:lang w:bidi="ar-EG"/>
        </w:rPr>
        <w:t>,  …., x</w:t>
      </w:r>
      <w:r w:rsidRPr="0050163A">
        <w:rPr>
          <w:rFonts w:ascii="Simplified Arabic" w:hAnsi="Simplified Arabic" w:cs="Simplified Arabic"/>
          <w:b/>
          <w:bCs/>
          <w:color w:val="000000" w:themeColor="text1"/>
          <w:vertAlign w:val="subscript"/>
          <w:lang w:bidi="ar-EG"/>
        </w:rPr>
        <w:t>p</w:t>
      </w:r>
      <w:r w:rsidRPr="0050163A">
        <w:rPr>
          <w:rFonts w:ascii="Simplified Arabic" w:hAnsi="Simplified Arabic" w:cs="Simplified Arabic"/>
          <w:b/>
          <w:bCs/>
          <w:color w:val="000000" w:themeColor="text1"/>
          <w:lang w:bidi="ar-EG"/>
        </w:rPr>
        <w:t>)</w:t>
      </w:r>
      <w:r w:rsidRPr="0050163A">
        <w:rPr>
          <w:rFonts w:ascii="Simplified Arabic" w:hAnsi="Simplified Arabic" w:cs="Simplified Arabic"/>
          <w:b/>
          <w:bCs/>
          <w:color w:val="000000" w:themeColor="text1"/>
          <w:rtl/>
          <w:lang w:bidi="ar-EG"/>
        </w:rPr>
        <w:t xml:space="preserve">,  ومن ثم </w:t>
      </w:r>
      <m:oMath>
        <m:r>
          <m:rPr>
            <m:sty m:val="b"/>
          </m:rPr>
          <w:rPr>
            <w:rFonts w:ascii="Cambria Math" w:hAnsi="Cambria Math" w:cs="Simplified Arabic"/>
            <w:color w:val="000000" w:themeColor="text1"/>
            <w:lang w:bidi="ar-EG"/>
          </w:rPr>
          <m:t>ƞ=</m:t>
        </m:r>
        <m:sSubSup>
          <m:sSubSupPr>
            <m:ctrlPr>
              <w:rPr>
                <w:rFonts w:ascii="Cambria Math" w:hAnsi="Cambria Math" w:cs="Simplified Arabic"/>
                <w:b/>
                <w:bCs/>
                <w:color w:val="000000" w:themeColor="text1"/>
                <w:lang w:bidi="ar-EG"/>
              </w:rPr>
            </m:ctrlPr>
          </m:sSubSupPr>
          <m:e>
            <m:r>
              <m:rPr>
                <m:sty m:val="bi"/>
              </m:rPr>
              <w:rPr>
                <w:rFonts w:ascii="Cambria Math" w:hAnsi="Cambria Math" w:cs="Simplified Arabic"/>
                <w:color w:val="000000" w:themeColor="text1"/>
                <w:lang w:bidi="ar-EG"/>
              </w:rPr>
              <m:t>X</m:t>
            </m:r>
          </m:e>
          <m:sub>
            <m:r>
              <m:rPr>
                <m:sty m:val="bi"/>
              </m:rPr>
              <w:rPr>
                <w:rFonts w:ascii="Cambria Math" w:hAnsi="Cambria Math" w:cs="Simplified Arabic"/>
                <w:color w:val="000000" w:themeColor="text1"/>
                <w:lang w:bidi="ar-EG"/>
              </w:rPr>
              <m:t>i</m:t>
            </m:r>
          </m:sub>
          <m:sup>
            <m:r>
              <m:rPr>
                <m:sty m:val="bi"/>
              </m:rPr>
              <w:rPr>
                <w:rFonts w:ascii="Cambria Math" w:hAnsi="Cambria Math" w:cs="Simplified Arabic"/>
                <w:color w:val="000000" w:themeColor="text1"/>
                <w:lang w:bidi="ar-EG"/>
              </w:rPr>
              <m:t>T</m:t>
            </m:r>
          </m:sup>
        </m:sSubSup>
        <m:r>
          <m:rPr>
            <m:sty m:val="bi"/>
          </m:rPr>
          <w:rPr>
            <w:rFonts w:ascii="Cambria Math" w:hAnsi="Cambria Math" w:cs="Simplified Arabic"/>
            <w:color w:val="000000" w:themeColor="text1"/>
            <w:lang w:bidi="ar-EG"/>
          </w:rPr>
          <m:t>β</m:t>
        </m:r>
      </m:oMath>
      <w:r w:rsidRPr="0050163A">
        <w:rPr>
          <w:rFonts w:ascii="Simplified Arabic" w:hAnsi="Simplified Arabic" w:cs="Simplified Arabic"/>
          <w:b/>
          <w:bCs/>
          <w:color w:val="000000" w:themeColor="text1"/>
          <w:rtl/>
          <w:lang w:bidi="ar-EG"/>
        </w:rPr>
        <w:t xml:space="preserve"> ويمثل هذا المكون العنصر المنتظم.</w:t>
      </w:r>
    </w:p>
    <w:p w:rsidR="001F058C" w:rsidRPr="0050163A" w:rsidRDefault="001F058C" w:rsidP="00527864">
      <w:pPr>
        <w:pStyle w:val="ListParagraph"/>
        <w:widowControl w:val="0"/>
        <w:numPr>
          <w:ilvl w:val="0"/>
          <w:numId w:val="14"/>
        </w:numPr>
        <w:autoSpaceDE w:val="0"/>
        <w:autoSpaceDN w:val="0"/>
        <w:adjustRightInd w:val="0"/>
        <w:contextualSpacing/>
        <w:jc w:val="both"/>
        <w:rPr>
          <w:rFonts w:ascii="Simplified Arabic" w:eastAsia="Times New Roman" w:hAnsi="Simplified Arabic" w:cs="Simplified Arabic"/>
          <w:color w:val="000000" w:themeColor="text1"/>
          <w:u w:val="single"/>
        </w:rPr>
      </w:pPr>
      <w:r w:rsidRPr="0050163A">
        <w:rPr>
          <w:rFonts w:ascii="Simplified Arabic" w:eastAsia="Times New Roman" w:hAnsi="Simplified Arabic" w:cs="Simplified Arabic"/>
          <w:b/>
          <w:bCs/>
          <w:color w:val="000000" w:themeColor="text1"/>
          <w:u w:val="single"/>
          <w:rtl/>
        </w:rPr>
        <w:t xml:space="preserve">دالة الربط </w:t>
      </w:r>
      <w:r w:rsidRPr="0050163A">
        <w:rPr>
          <w:rFonts w:ascii="Simplified Arabic" w:eastAsia="Times New Roman" w:hAnsi="Simplified Arabic" w:cs="Simplified Arabic"/>
          <w:b/>
          <w:bCs/>
          <w:color w:val="000000" w:themeColor="text1"/>
          <w:u w:val="single"/>
        </w:rPr>
        <w:t>Link Function</w:t>
      </w:r>
      <w:r w:rsidRPr="0050163A">
        <w:rPr>
          <w:rFonts w:ascii="Simplified Arabic" w:eastAsia="Times New Roman" w:hAnsi="Simplified Arabic" w:cs="Simplified Arabic"/>
          <w:b/>
          <w:bCs/>
          <w:color w:val="000000" w:themeColor="text1"/>
          <w:u w:val="single"/>
          <w:rtl/>
        </w:rPr>
        <w:t>:</w:t>
      </w:r>
    </w:p>
    <w:p w:rsidR="001F058C" w:rsidRPr="0050163A"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وهي دالة تستخدم لربط المركب العشوائي بالمركب المنتظم,  وتستخدم لتوضيح العلاقة بين القيمة المتوقعة للمتغير التابع والمتنبئ الخطي,  ويرمز لدالة الربط بالرمز </w:t>
      </w:r>
      <w:r w:rsidRPr="0050163A">
        <w:rPr>
          <w:rFonts w:ascii="Simplified Arabic" w:hAnsi="Simplified Arabic" w:cs="Simplified Arabic"/>
          <w:b/>
          <w:bCs/>
          <w:color w:val="000000" w:themeColor="text1"/>
          <w:lang w:bidi="ar-EG"/>
        </w:rPr>
        <w:t>g(.)</w:t>
      </w:r>
      <w:r w:rsidRPr="0050163A">
        <w:rPr>
          <w:rFonts w:ascii="Simplified Arabic" w:hAnsi="Simplified Arabic" w:cs="Simplified Arabic"/>
          <w:b/>
          <w:bCs/>
          <w:color w:val="000000" w:themeColor="text1"/>
          <w:rtl/>
          <w:lang w:bidi="ar-EG"/>
        </w:rPr>
        <w:t>.</w:t>
      </w:r>
    </w:p>
    <w:p w:rsidR="001F058C" w:rsidRDefault="001F058C" w:rsidP="001F058C">
      <w:pPr>
        <w:widowControl w:val="0"/>
        <w:autoSpaceDE w:val="0"/>
        <w:autoSpaceDN w:val="0"/>
        <w:adjustRightInd w:val="0"/>
        <w:ind w:firstLine="720"/>
        <w:jc w:val="both"/>
        <w:rPr>
          <w:rFonts w:ascii="Simplified Arabic" w:hAnsi="Simplified Arabic" w:cs="Simplified Arabic"/>
          <w:color w:val="000000" w:themeColor="text1"/>
          <w:u w:val="single"/>
          <w:rtl/>
          <w:lang w:bidi="ar-EG"/>
        </w:rPr>
      </w:pPr>
      <w:bookmarkStart w:id="1" w:name="_Hlk48590620"/>
      <w:r w:rsidRPr="0050163A">
        <w:rPr>
          <w:rFonts w:ascii="Simplified Arabic" w:hAnsi="Simplified Arabic" w:cs="Simplified Arabic"/>
          <w:b/>
          <w:bCs/>
          <w:color w:val="000000" w:themeColor="text1"/>
          <w:u w:val="single"/>
          <w:rtl/>
          <w:lang w:bidi="ar-EG"/>
        </w:rPr>
        <w:t>ولاختبار فروض الدراسة استخدم الباحث النم</w:t>
      </w:r>
      <w:r w:rsidR="007E355C">
        <w:rPr>
          <w:rFonts w:ascii="Simplified Arabic" w:hAnsi="Simplified Arabic" w:cs="Simplified Arabic"/>
          <w:b/>
          <w:bCs/>
          <w:color w:val="000000" w:themeColor="text1"/>
          <w:u w:val="single"/>
          <w:rtl/>
          <w:lang w:bidi="ar-EG"/>
        </w:rPr>
        <w:t>اذج الثلاثة التالية من نماذج الإنحدار</w:t>
      </w:r>
      <w:r w:rsidRPr="0050163A">
        <w:rPr>
          <w:rFonts w:ascii="Simplified Arabic" w:hAnsi="Simplified Arabic" w:cs="Simplified Arabic"/>
          <w:b/>
          <w:bCs/>
          <w:color w:val="000000" w:themeColor="text1"/>
          <w:u w:val="single"/>
          <w:rtl/>
          <w:lang w:bidi="ar-EG"/>
        </w:rPr>
        <w:t xml:space="preserve"> الخطي المعمم بالترتيب لإختبار فروض الدراسة الفرعية الثلاثة وهي </w:t>
      </w:r>
      <w:r w:rsidRPr="0050163A">
        <w:rPr>
          <w:rFonts w:ascii="Simplified Arabic" w:hAnsi="Simplified Arabic" w:cs="Simplified Arabic"/>
          <w:color w:val="000000" w:themeColor="text1"/>
          <w:u w:val="single"/>
          <w:rtl/>
          <w:lang w:bidi="ar-EG"/>
        </w:rPr>
        <w:t>:</w:t>
      </w:r>
      <w:bookmarkStart w:id="2" w:name="_Hlk48590643"/>
      <w:bookmarkEnd w:id="1"/>
    </w:p>
    <w:p w:rsidR="00EB63F1" w:rsidRPr="00683DB8" w:rsidRDefault="00EB63F1" w:rsidP="001F058C">
      <w:pPr>
        <w:widowControl w:val="0"/>
        <w:autoSpaceDE w:val="0"/>
        <w:autoSpaceDN w:val="0"/>
        <w:adjustRightInd w:val="0"/>
        <w:ind w:firstLine="720"/>
        <w:jc w:val="both"/>
        <w:rPr>
          <w:rFonts w:ascii="Simplified Arabic" w:hAnsi="Simplified Arabic" w:cs="Simplified Arabic"/>
          <w:color w:val="000000" w:themeColor="text1"/>
          <w:sz w:val="2"/>
          <w:szCs w:val="2"/>
          <w:u w:val="single"/>
          <w:rtl/>
          <w:lang w:bidi="ar-EG"/>
        </w:rPr>
      </w:pP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lang w:bidi="ar-EG"/>
        </w:rPr>
      </w:pPr>
      <w:r w:rsidRPr="0050163A">
        <w:rPr>
          <w:rFonts w:ascii="Simplified Arabic" w:hAnsi="Simplified Arabic" w:cs="Simplified Arabic"/>
          <w:b/>
          <w:bCs/>
          <w:color w:val="000000" w:themeColor="text1"/>
          <w:rtl/>
          <w:lang w:bidi="ar-EG"/>
        </w:rPr>
        <w:t xml:space="preserve">- انحدار الخطي </w:t>
      </w:r>
      <w:r w:rsidRPr="0050163A">
        <w:rPr>
          <w:rFonts w:ascii="Simplified Arabic" w:hAnsi="Simplified Arabic" w:cs="Simplified Arabic"/>
          <w:b/>
          <w:bCs/>
          <w:color w:val="000000" w:themeColor="text1"/>
          <w:lang w:bidi="ar-EG"/>
        </w:rPr>
        <w:t>Normal</w:t>
      </w:r>
      <w:r w:rsidRPr="0050163A">
        <w:rPr>
          <w:rFonts w:ascii="Simplified Arabic" w:hAnsi="Simplified Arabic" w:cs="Simplified Arabic"/>
          <w:b/>
          <w:bCs/>
          <w:color w:val="000000" w:themeColor="text1"/>
          <w:rtl/>
          <w:lang w:bidi="ar-EG"/>
        </w:rPr>
        <w:t xml:space="preserve"> بدالة الربط </w:t>
      </w:r>
      <w:r w:rsidRPr="0050163A">
        <w:rPr>
          <w:rFonts w:ascii="Simplified Arabic" w:hAnsi="Simplified Arabic" w:cs="Simplified Arabic"/>
          <w:b/>
          <w:bCs/>
          <w:color w:val="000000" w:themeColor="text1"/>
          <w:lang w:bidi="ar-EG"/>
        </w:rPr>
        <w:t>Log</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bookmarkStart w:id="3" w:name="_Hlk48596012"/>
      <w:bookmarkEnd w:id="2"/>
      <w:r w:rsidRPr="0050163A">
        <w:rPr>
          <w:rFonts w:ascii="Simplified Arabic" w:hAnsi="Simplified Arabic" w:cs="Simplified Arabic"/>
          <w:b/>
          <w:bCs/>
          <w:color w:val="000000" w:themeColor="text1"/>
          <w:rtl/>
          <w:lang w:bidi="ar-EG"/>
        </w:rPr>
        <w:t xml:space="preserve">- انحدار جاما </w:t>
      </w:r>
      <w:bookmarkStart w:id="4" w:name="_Hlk48596080"/>
      <w:r w:rsidRPr="0050163A">
        <w:rPr>
          <w:rFonts w:ascii="Simplified Arabic" w:hAnsi="Simplified Arabic" w:cs="Simplified Arabic"/>
          <w:b/>
          <w:bCs/>
          <w:color w:val="000000" w:themeColor="text1"/>
          <w:lang w:bidi="ar-EG"/>
        </w:rPr>
        <w:t>Gamma</w:t>
      </w:r>
      <w:bookmarkEnd w:id="4"/>
      <w:r w:rsidRPr="0050163A">
        <w:rPr>
          <w:rFonts w:ascii="Simplified Arabic" w:hAnsi="Simplified Arabic" w:cs="Simplified Arabic"/>
          <w:b/>
          <w:bCs/>
          <w:color w:val="000000" w:themeColor="text1"/>
          <w:lang w:bidi="ar-EG"/>
        </w:rPr>
        <w:t xml:space="preserve"> Regression</w:t>
      </w:r>
      <w:r w:rsidRPr="0050163A">
        <w:rPr>
          <w:rFonts w:ascii="Simplified Arabic" w:hAnsi="Simplified Arabic" w:cs="Simplified Arabic"/>
          <w:b/>
          <w:bCs/>
          <w:color w:val="000000" w:themeColor="text1"/>
          <w:rtl/>
          <w:lang w:bidi="ar-EG"/>
        </w:rPr>
        <w:t xml:space="preserve"> بدالة الربط </w:t>
      </w:r>
      <w:r w:rsidRPr="0050163A">
        <w:rPr>
          <w:rFonts w:ascii="Simplified Arabic" w:hAnsi="Simplified Arabic" w:cs="Simplified Arabic"/>
          <w:b/>
          <w:bCs/>
          <w:color w:val="000000" w:themeColor="text1"/>
          <w:lang w:bidi="ar-EG"/>
        </w:rPr>
        <w:t>Log</w:t>
      </w:r>
      <w:bookmarkEnd w:id="3"/>
    </w:p>
    <w:p w:rsidR="001F058C" w:rsidRPr="0050163A" w:rsidRDefault="001F058C" w:rsidP="001F058C">
      <w:pPr>
        <w:widowControl w:val="0"/>
        <w:autoSpaceDE w:val="0"/>
        <w:autoSpaceDN w:val="0"/>
        <w:adjustRightInd w:val="0"/>
        <w:contextualSpacing/>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 انحدار معكوس جاوس </w:t>
      </w:r>
      <w:r w:rsidRPr="0050163A">
        <w:rPr>
          <w:rFonts w:ascii="Simplified Arabic" w:hAnsi="Simplified Arabic" w:cs="Simplified Arabic"/>
          <w:b/>
          <w:bCs/>
          <w:color w:val="000000" w:themeColor="text1"/>
          <w:lang w:bidi="ar-EG"/>
        </w:rPr>
        <w:t>Inverse Gaussian</w:t>
      </w:r>
      <w:r w:rsidRPr="0050163A">
        <w:rPr>
          <w:rFonts w:ascii="Simplified Arabic" w:hAnsi="Simplified Arabic" w:cs="Simplified Arabic"/>
          <w:b/>
          <w:bCs/>
          <w:color w:val="000000" w:themeColor="text1"/>
          <w:rtl/>
          <w:lang w:bidi="ar-EG"/>
        </w:rPr>
        <w:t xml:space="preserve"> بدالة الربط</w:t>
      </w:r>
      <w:r w:rsidRPr="0050163A">
        <w:rPr>
          <w:rFonts w:ascii="Simplified Arabic" w:hAnsi="Simplified Arabic" w:cs="Simplified Arabic"/>
          <w:b/>
          <w:bCs/>
          <w:color w:val="000000" w:themeColor="text1"/>
          <w:lang w:bidi="ar-EG"/>
        </w:rPr>
        <w:t>Log</w:t>
      </w:r>
    </w:p>
    <w:p w:rsidR="009B4233" w:rsidRDefault="009B4233" w:rsidP="001F058C">
      <w:pPr>
        <w:widowControl w:val="0"/>
        <w:autoSpaceDE w:val="0"/>
        <w:autoSpaceDN w:val="0"/>
        <w:adjustRightInd w:val="0"/>
        <w:jc w:val="both"/>
        <w:rPr>
          <w:rFonts w:ascii="Simplified Arabic" w:hAnsi="Simplified Arabic" w:cs="Simplified Arabic"/>
          <w:b/>
          <w:bCs/>
          <w:color w:val="000000" w:themeColor="text1"/>
          <w:u w:val="single"/>
          <w:lang w:bidi="ar-EG"/>
        </w:rPr>
      </w:pP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u w:val="single"/>
          <w:rtl/>
          <w:lang w:bidi="ar-EG"/>
        </w:rPr>
      </w:pPr>
      <w:r w:rsidRPr="0050163A">
        <w:rPr>
          <w:rFonts w:ascii="Simplified Arabic" w:hAnsi="Simplified Arabic" w:cs="Simplified Arabic"/>
          <w:b/>
          <w:bCs/>
          <w:color w:val="000000" w:themeColor="text1"/>
          <w:u w:val="single"/>
          <w:rtl/>
          <w:lang w:bidi="ar-EG"/>
        </w:rPr>
        <w:lastRenderedPageBreak/>
        <w:t>الفرض الفرعى الأول:</w:t>
      </w:r>
    </w:p>
    <w:p w:rsidR="001F058C" w:rsidRPr="00896B41" w:rsidRDefault="001F058C" w:rsidP="001F058C">
      <w:pPr>
        <w:pStyle w:val="NormalWeb"/>
        <w:bidi/>
        <w:spacing w:before="0" w:beforeAutospacing="0" w:after="0" w:afterAutospacing="0"/>
        <w:jc w:val="both"/>
        <w:rPr>
          <w:rFonts w:ascii="Simplified Arabic" w:hAnsi="Simplified Arabic" w:cs="Simplified Arabic"/>
          <w:b/>
          <w:bCs/>
          <w:color w:val="000000" w:themeColor="text1"/>
          <w:rtl/>
          <w:lang w:bidi="ar-EG"/>
        </w:rPr>
      </w:pPr>
      <w:r w:rsidRPr="00896B41">
        <w:rPr>
          <w:rFonts w:ascii="Simplified Arabic" w:hAnsi="Simplified Arabic" w:cs="Simplified Arabic"/>
          <w:b/>
          <w:bCs/>
          <w:color w:val="000000" w:themeColor="text1"/>
          <w:rtl/>
          <w:lang w:bidi="ar-EG"/>
        </w:rPr>
        <w:t xml:space="preserve">"توجد علاقة معنوية ذات دلالة احصائية بين مؤشرات الإفصاح عن المخاطر </w:t>
      </w:r>
      <w:r w:rsidR="00CD598B">
        <w:rPr>
          <w:rFonts w:ascii="Simplified Arabic" w:hAnsi="Simplified Arabic" w:cs="Simplified Arabic"/>
          <w:b/>
          <w:bCs/>
          <w:color w:val="000000" w:themeColor="text1"/>
          <w:rtl/>
          <w:lang w:bidi="ar-EG"/>
        </w:rPr>
        <w:t>الإئتمان</w:t>
      </w:r>
      <w:r w:rsidRPr="00896B41">
        <w:rPr>
          <w:rFonts w:ascii="Simplified Arabic" w:hAnsi="Simplified Arabic" w:cs="Simplified Arabic"/>
          <w:b/>
          <w:bCs/>
          <w:color w:val="000000" w:themeColor="text1"/>
          <w:rtl/>
          <w:lang w:bidi="ar-EG"/>
        </w:rPr>
        <w:t xml:space="preserve">ية المصرفية (نسبة القروض المتعثرة، ونسبة مخصصات خسائر القروض، ونسبة القروض لسلفيات الموارد، ونسبة حقوق المساهمين إلى إجمالي القروض، ونسبة السيولة، ونسبة الرافعة المالية، ونسبة الكفاءة المالية، ونسبة كفاية رأس المال، وحجم البنك) ومعدل العائد على </w:t>
      </w:r>
      <w:r w:rsidR="00C10D92">
        <w:rPr>
          <w:rFonts w:ascii="Simplified Arabic" w:hAnsi="Simplified Arabic" w:cs="Simplified Arabic"/>
          <w:b/>
          <w:bCs/>
          <w:color w:val="000000" w:themeColor="text1"/>
          <w:rtl/>
          <w:lang w:bidi="ar-EG"/>
        </w:rPr>
        <w:t>الأصول</w:t>
      </w:r>
      <w:r w:rsidRPr="00896B41">
        <w:rPr>
          <w:rFonts w:ascii="Simplified Arabic" w:hAnsi="Simplified Arabic" w:cs="Simplified Arabic"/>
          <w:b/>
          <w:bCs/>
          <w:color w:val="000000" w:themeColor="text1"/>
          <w:lang w:bidi="ar-EG"/>
        </w:rPr>
        <w:t>ROA</w:t>
      </w:r>
      <w:r w:rsidRPr="00896B41">
        <w:rPr>
          <w:rFonts w:ascii="Simplified Arabic" w:hAnsi="Simplified Arabic" w:cs="Simplified Arabic"/>
          <w:b/>
          <w:bCs/>
          <w:color w:val="000000" w:themeColor="text1"/>
          <w:rtl/>
          <w:lang w:bidi="ar-EG"/>
        </w:rPr>
        <w:t xml:space="preserve"> كمؤشر للأداء المالي كمتغير تابع".</w:t>
      </w:r>
    </w:p>
    <w:p w:rsidR="001F058C" w:rsidRPr="00896B41"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896B41">
        <w:rPr>
          <w:rFonts w:ascii="Simplified Arabic" w:hAnsi="Simplified Arabic" w:cs="Simplified Arabic"/>
          <w:b/>
          <w:bCs/>
          <w:color w:val="000000" w:themeColor="text1"/>
          <w:rtl/>
          <w:lang w:bidi="ar-EG"/>
        </w:rPr>
        <w:t xml:space="preserve">تمكن الباحث من تحليل نموذج </w:t>
      </w:r>
      <w:r w:rsidR="007E355C">
        <w:rPr>
          <w:rFonts w:ascii="Simplified Arabic" w:hAnsi="Simplified Arabic" w:cs="Simplified Arabic"/>
          <w:b/>
          <w:bCs/>
          <w:color w:val="000000" w:themeColor="text1"/>
          <w:rtl/>
          <w:lang w:bidi="ar-EG"/>
        </w:rPr>
        <w:t>الإنحدار</w:t>
      </w:r>
      <w:r w:rsidRPr="00896B41">
        <w:rPr>
          <w:rFonts w:ascii="Simplified Arabic" w:hAnsi="Simplified Arabic" w:cs="Simplified Arabic"/>
          <w:b/>
          <w:bCs/>
          <w:color w:val="000000" w:themeColor="text1"/>
          <w:rtl/>
          <w:lang w:bidi="ar-EG"/>
        </w:rPr>
        <w:t xml:space="preserve"> الخطي والذي يعتمد على التوزيع الطبيعي </w:t>
      </w:r>
      <w:r w:rsidRPr="00896B41">
        <w:rPr>
          <w:rFonts w:ascii="Simplified Arabic" w:hAnsi="Simplified Arabic" w:cs="Simplified Arabic"/>
          <w:b/>
          <w:bCs/>
          <w:color w:val="000000" w:themeColor="text1"/>
          <w:lang w:bidi="ar-EG"/>
        </w:rPr>
        <w:t>Normal</w:t>
      </w:r>
      <w:r w:rsidRPr="00896B41">
        <w:rPr>
          <w:rFonts w:ascii="Simplified Arabic" w:hAnsi="Simplified Arabic" w:cs="Simplified Arabic"/>
          <w:b/>
          <w:bCs/>
          <w:color w:val="000000" w:themeColor="text1"/>
          <w:rtl/>
          <w:lang w:bidi="ar-EG"/>
        </w:rPr>
        <w:t xml:space="preserve"> عن طريق ربط المتغيرات المستقلة بالقيمة المتوقعة للمتغير التابع من خلال دالة الربط </w:t>
      </w:r>
      <w:r w:rsidRPr="00896B41">
        <w:rPr>
          <w:rFonts w:ascii="Simplified Arabic" w:hAnsi="Simplified Arabic" w:cs="Simplified Arabic"/>
          <w:b/>
          <w:bCs/>
          <w:color w:val="000000" w:themeColor="text1"/>
          <w:lang w:bidi="ar-EG"/>
        </w:rPr>
        <w:t>log</w:t>
      </w:r>
      <w:r w:rsidRPr="00896B41">
        <w:rPr>
          <w:rFonts w:ascii="Simplified Arabic" w:hAnsi="Simplified Arabic" w:cs="Simplified Arabic"/>
          <w:b/>
          <w:bCs/>
          <w:color w:val="000000" w:themeColor="text1"/>
          <w:rtl/>
          <w:lang w:bidi="ar-EG"/>
        </w:rPr>
        <w:t xml:space="preserve">. وقد حصل الباحث على النتائج التالية من برنامج </w:t>
      </w:r>
      <w:r w:rsidRPr="00896B41">
        <w:rPr>
          <w:rFonts w:ascii="Simplified Arabic" w:hAnsi="Simplified Arabic" w:cs="Simplified Arabic"/>
          <w:b/>
          <w:bCs/>
          <w:color w:val="000000" w:themeColor="text1"/>
          <w:lang w:bidi="ar-EG"/>
        </w:rPr>
        <w:t>SPSS</w:t>
      </w:r>
      <w:r w:rsidRPr="00896B41">
        <w:rPr>
          <w:rFonts w:ascii="Simplified Arabic" w:hAnsi="Simplified Arabic" w:cs="Simplified Arabic" w:hint="cs"/>
          <w:b/>
          <w:bCs/>
          <w:color w:val="000000" w:themeColor="text1"/>
          <w:rtl/>
          <w:lang w:bidi="ar-EG"/>
        </w:rPr>
        <w:t xml:space="preserve">، </w:t>
      </w:r>
      <w:r w:rsidRPr="00896B41">
        <w:rPr>
          <w:rFonts w:ascii="Simplified Arabic" w:hAnsi="Simplified Arabic" w:cs="Simplified Arabic" w:hint="cs"/>
          <w:b/>
          <w:bCs/>
          <w:color w:val="000000" w:themeColor="text1"/>
          <w:rtl/>
        </w:rPr>
        <w:t xml:space="preserve">وقد </w:t>
      </w:r>
      <w:r w:rsidRPr="00896B41">
        <w:rPr>
          <w:rFonts w:ascii="Simplified Arabic" w:hAnsi="Simplified Arabic" w:cs="Simplified Arabic"/>
          <w:b/>
          <w:bCs/>
          <w:color w:val="000000" w:themeColor="text1"/>
          <w:rtl/>
          <w:lang w:bidi="ar-EG"/>
        </w:rPr>
        <w:t xml:space="preserve">تم الحصول على تقديرات معالم النموذج </w:t>
      </w:r>
      <w:r w:rsidRPr="00896B41">
        <w:rPr>
          <w:rFonts w:ascii="Simplified Arabic" w:hAnsi="Simplified Arabic" w:cs="Simplified Arabic" w:hint="cs"/>
          <w:b/>
          <w:bCs/>
          <w:color w:val="000000" w:themeColor="text1"/>
          <w:rtl/>
          <w:lang w:bidi="ar-EG"/>
        </w:rPr>
        <w:t xml:space="preserve">الأول </w:t>
      </w:r>
      <w:r w:rsidRPr="00896B41">
        <w:rPr>
          <w:rFonts w:ascii="Simplified Arabic" w:hAnsi="Simplified Arabic" w:cs="Simplified Arabic"/>
          <w:b/>
          <w:bCs/>
          <w:color w:val="000000" w:themeColor="text1"/>
          <w:rtl/>
          <w:lang w:bidi="ar-EG"/>
        </w:rPr>
        <w:t>والأخطاء المعيارية لكل تقدير مع قيمة إحصاء وولد كا تربيع والمعنوية لها كما في الجدول التالي:</w:t>
      </w:r>
    </w:p>
    <w:p w:rsidR="001F058C" w:rsidRPr="0050163A" w:rsidRDefault="007E355C" w:rsidP="001F058C">
      <w:pPr>
        <w:widowControl w:val="0"/>
        <w:autoSpaceDE w:val="0"/>
        <w:autoSpaceDN w:val="0"/>
        <w:adjustRightInd w:val="0"/>
        <w:jc w:val="both"/>
        <w:rPr>
          <w:rFonts w:ascii="Simplified Arabic" w:hAnsi="Simplified Arabic" w:cs="Simplified Arabic"/>
          <w:b/>
          <w:bCs/>
          <w:color w:val="000000" w:themeColor="text1"/>
          <w:lang w:bidi="ar-EG"/>
        </w:rPr>
      </w:pPr>
      <w:r>
        <w:rPr>
          <w:rFonts w:ascii="Simplified Arabic" w:hAnsi="Simplified Arabic" w:cs="Simplified Arabic" w:hint="cs"/>
          <w:b/>
          <w:bCs/>
          <w:color w:val="000000" w:themeColor="text1"/>
          <w:rtl/>
          <w:lang w:bidi="ar-EG"/>
        </w:rPr>
        <w:t xml:space="preserve">                            </w:t>
      </w:r>
      <w:r w:rsidR="001F058C" w:rsidRPr="0050163A">
        <w:rPr>
          <w:rFonts w:ascii="Simplified Arabic" w:hAnsi="Simplified Arabic" w:cs="Simplified Arabic"/>
          <w:b/>
          <w:bCs/>
          <w:color w:val="000000" w:themeColor="text1"/>
          <w:rtl/>
          <w:lang w:bidi="ar-EG"/>
        </w:rPr>
        <w:t xml:space="preserve">جدول </w:t>
      </w:r>
      <w:r w:rsidR="001F058C" w:rsidRPr="0050163A">
        <w:rPr>
          <w:rFonts w:ascii="Simplified Arabic" w:hAnsi="Simplified Arabic" w:cs="Simplified Arabic" w:hint="cs"/>
          <w:b/>
          <w:bCs/>
          <w:color w:val="000000" w:themeColor="text1"/>
          <w:rtl/>
          <w:lang w:bidi="ar-EG"/>
        </w:rPr>
        <w:t>(</w:t>
      </w:r>
      <w:r w:rsidR="001F058C" w:rsidRPr="0050163A">
        <w:rPr>
          <w:rFonts w:ascii="Simplified Arabic" w:hAnsi="Simplified Arabic" w:cs="Simplified Arabic"/>
          <w:b/>
          <w:bCs/>
          <w:color w:val="000000" w:themeColor="text1"/>
          <w:rtl/>
          <w:lang w:bidi="ar-EG"/>
        </w:rPr>
        <w:t>13)</w:t>
      </w:r>
      <w:r w:rsidR="001F058C" w:rsidRPr="0050163A">
        <w:rPr>
          <w:rFonts w:ascii="Simplified Arabic" w:hAnsi="Simplified Arabic" w:cs="Simplified Arabic"/>
          <w:b/>
          <w:bCs/>
          <w:color w:val="000000" w:themeColor="text1"/>
          <w:rtl/>
        </w:rPr>
        <w:t xml:space="preserve"> تقدير معالم النموذج الاول</w:t>
      </w:r>
    </w:p>
    <w:tbl>
      <w:tblPr>
        <w:tblStyle w:val="TableGrid"/>
        <w:bidiVisual/>
        <w:tblW w:w="0" w:type="auto"/>
        <w:jc w:val="center"/>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908"/>
        <w:gridCol w:w="1028"/>
        <w:gridCol w:w="1065"/>
        <w:gridCol w:w="1131"/>
        <w:gridCol w:w="696"/>
        <w:gridCol w:w="980"/>
        <w:gridCol w:w="779"/>
      </w:tblGrid>
      <w:tr w:rsidR="001F058C" w:rsidRPr="00DF3A62" w:rsidTr="00EB63F1">
        <w:trPr>
          <w:trHeight w:val="283"/>
          <w:tblHeader/>
          <w:jc w:val="center"/>
        </w:trPr>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المتغيرات المستقلة</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تقدير المعالم</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الخطأ المعياري</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Standard Error</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قيمة وولد كا تربيع</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Pr>
              <w:t>Wald Chi-Square</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المعنوية</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اختبار اومنيبص</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Pr>
              <w:t>Omnibus Test</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معامل التحديد</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lang w:bidi="ar-EG"/>
              </w:rPr>
              <w:t>R-Square</w:t>
            </w:r>
          </w:p>
        </w:tc>
      </w:tr>
      <w:tr w:rsidR="001F058C" w:rsidRPr="00DF3A62" w:rsidTr="00EB63F1">
        <w:trPr>
          <w:trHeight w:val="283"/>
          <w:jc w:val="center"/>
        </w:trPr>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الثابت</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2.199</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Pr>
              <w:t>0.2293</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Pr>
              <w:t>96.407</w:t>
            </w:r>
          </w:p>
        </w:tc>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vMerge w:val="restart"/>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Pr>
              <w:t>172.159</w:t>
            </w:r>
          </w:p>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lang w:bidi="ar-EG"/>
              </w:rPr>
            </w:pPr>
            <w:r w:rsidRPr="00DF3A62">
              <w:rPr>
                <w:rFonts w:ascii="Simplified Arabic" w:hAnsi="Simplified Arabic"/>
                <w:color w:val="000000" w:themeColor="text1"/>
                <w:sz w:val="14"/>
                <w:szCs w:val="14"/>
                <w:lang w:bidi="ar-EG"/>
              </w:rPr>
              <w:t>(0.000)</w:t>
            </w:r>
          </w:p>
        </w:tc>
        <w:tc>
          <w:tcPr>
            <w:tcW w:w="0" w:type="auto"/>
            <w:vMerge w:val="restart"/>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0.994</w:t>
            </w: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tl/>
              </w:rPr>
              <w:t>نسبة القروض المتعثرة</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-5.233E-6</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5.4054E-5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.009</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.923</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tl/>
              </w:rPr>
              <w:t>نسبة مخصصات خسائر القروض</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-6.254E-6</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8.3097E-5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.006</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.940</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rPr>
              <w:t>نسبة القروض والسلفيات للموارد</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.0001</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6.414</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Pr>
              <w:t>0.011</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tl/>
              </w:rPr>
              <w:t>نسبة حقوق المساهمين إلى إجمالي القروض</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1.514E-5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7.1650E-5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.045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.833</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tl/>
              </w:rPr>
              <w:t>نسبة السيولة</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8.6975E-5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4.236</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0.040</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tl/>
              </w:rPr>
              <w:t>نسبة الرافعة المالية</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.0002</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1.543</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0.214</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tl/>
              </w:rPr>
              <w:t>نسبة الكفاءة المالية</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7.6631E-5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9.805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.002</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tl/>
              </w:rPr>
              <w:t>نسبة كفاية راس المال</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7.6681E-5</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19.657</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r w:rsidR="001F058C" w:rsidRPr="00DF3A62" w:rsidTr="00EB63F1">
        <w:trPr>
          <w:trHeight w:val="283"/>
          <w:jc w:val="center"/>
        </w:trPr>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tl/>
              </w:rPr>
              <w:t>حجم البنك</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-7.499E-13</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2.1106E-13</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12.624</w:t>
            </w:r>
          </w:p>
        </w:tc>
        <w:tc>
          <w:tcPr>
            <w:tcW w:w="0" w:type="auto"/>
          </w:tcPr>
          <w:p w:rsidR="001F058C" w:rsidRPr="00DF3A62" w:rsidRDefault="001F058C" w:rsidP="00B12B2A">
            <w:pPr>
              <w:ind w:left="60" w:right="60"/>
              <w:jc w:val="both"/>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0" w:type="auto"/>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c>
          <w:tcPr>
            <w:tcW w:w="0" w:type="auto"/>
          </w:tcPr>
          <w:p w:rsidR="001F058C" w:rsidRPr="00DF3A62" w:rsidRDefault="001F058C" w:rsidP="00B12B2A">
            <w:pPr>
              <w:widowControl w:val="0"/>
              <w:autoSpaceDE w:val="0"/>
              <w:autoSpaceDN w:val="0"/>
              <w:adjustRightInd w:val="0"/>
              <w:jc w:val="both"/>
              <w:rPr>
                <w:rFonts w:ascii="Simplified Arabic" w:hAnsi="Simplified Arabic"/>
                <w:color w:val="000000" w:themeColor="text1"/>
                <w:sz w:val="14"/>
                <w:szCs w:val="14"/>
                <w:rtl/>
                <w:lang w:bidi="ar-EG"/>
              </w:rPr>
            </w:pPr>
          </w:p>
        </w:tc>
      </w:tr>
    </w:tbl>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u w:val="single"/>
          <w:rtl/>
          <w:lang w:bidi="ar-EG"/>
        </w:rPr>
      </w:pPr>
      <w:r w:rsidRPr="0050163A">
        <w:rPr>
          <w:rFonts w:ascii="Simplified Arabic" w:hAnsi="Simplified Arabic" w:cs="Simplified Arabic"/>
          <w:b/>
          <w:bCs/>
          <w:color w:val="000000" w:themeColor="text1"/>
          <w:u w:val="single"/>
          <w:rtl/>
          <w:lang w:bidi="ar-EG"/>
        </w:rPr>
        <w:t>يتضح من الجدول السابق :</w:t>
      </w:r>
    </w:p>
    <w:p w:rsidR="001F058C" w:rsidRPr="00057BF0" w:rsidRDefault="001F058C" w:rsidP="001F058C">
      <w:pPr>
        <w:widowControl w:val="0"/>
        <w:autoSpaceDE w:val="0"/>
        <w:autoSpaceDN w:val="0"/>
        <w:adjustRightInd w:val="0"/>
        <w:contextualSpacing/>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rtl/>
          <w:lang w:bidi="ar-EG"/>
        </w:rPr>
        <w:t>-</w:t>
      </w:r>
      <w:r w:rsidRPr="00057BF0">
        <w:rPr>
          <w:rFonts w:ascii="Simplified Arabic" w:hAnsi="Simplified Arabic" w:cs="Simplified Arabic"/>
          <w:b/>
          <w:bCs/>
          <w:color w:val="000000" w:themeColor="text1"/>
          <w:sz w:val="22"/>
          <w:szCs w:val="22"/>
          <w:rtl/>
        </w:rPr>
        <w:t>ان المتغيرات المستقلة (نسبة القروض المتعثرة، ونسبة مخصصات خسائر القروض، ونسبة حقوق المساهمين إلى إجمالي القروض،ونسبة الرافعة الم</w:t>
      </w:r>
      <w:r w:rsidRPr="00057BF0">
        <w:rPr>
          <w:rFonts w:ascii="Simplified Arabic" w:hAnsi="Simplified Arabic" w:cs="Simplified Arabic" w:hint="cs"/>
          <w:b/>
          <w:bCs/>
          <w:color w:val="000000" w:themeColor="text1"/>
          <w:sz w:val="22"/>
          <w:szCs w:val="22"/>
          <w:rtl/>
        </w:rPr>
        <w:t>الية</w:t>
      </w:r>
      <w:r w:rsidRPr="00057BF0">
        <w:rPr>
          <w:rFonts w:ascii="Simplified Arabic" w:hAnsi="Simplified Arabic" w:cs="Simplified Arabic"/>
          <w:b/>
          <w:bCs/>
          <w:color w:val="000000" w:themeColor="text1"/>
          <w:sz w:val="22"/>
          <w:szCs w:val="22"/>
          <w:rtl/>
        </w:rPr>
        <w:t xml:space="preserve">) غير معنوية أي أنها ليست لها تأثير وليست ذات </w:t>
      </w:r>
      <w:r w:rsidRPr="00057BF0">
        <w:rPr>
          <w:rFonts w:ascii="Simplified Arabic" w:hAnsi="Simplified Arabic" w:cs="Simplified Arabic"/>
          <w:b/>
          <w:bCs/>
          <w:color w:val="000000" w:themeColor="text1"/>
          <w:sz w:val="22"/>
          <w:szCs w:val="22"/>
          <w:rtl/>
        </w:rPr>
        <w:lastRenderedPageBreak/>
        <w:t xml:space="preserve">أهمية على مؤشرالمتغير التابع "معدل العائد على </w:t>
      </w:r>
      <w:r w:rsidR="00C10D92">
        <w:rPr>
          <w:rFonts w:ascii="Simplified Arabic" w:hAnsi="Simplified Arabic" w:cs="Simplified Arabic"/>
          <w:b/>
          <w:bCs/>
          <w:color w:val="000000" w:themeColor="text1"/>
          <w:sz w:val="22"/>
          <w:szCs w:val="22"/>
          <w:rtl/>
        </w:rPr>
        <w:t>الأصول</w:t>
      </w:r>
      <w:r w:rsidRPr="00057BF0">
        <w:rPr>
          <w:rFonts w:ascii="Simplified Arabic" w:hAnsi="Simplified Arabic" w:cs="Simplified Arabic"/>
          <w:b/>
          <w:bCs/>
          <w:color w:val="000000" w:themeColor="text1"/>
          <w:sz w:val="22"/>
          <w:szCs w:val="22"/>
          <w:rtl/>
        </w:rPr>
        <w:t xml:space="preserve">" حيث أن مستوي المعنوية أكبر من </w:t>
      </w:r>
      <w:r w:rsidRPr="00057BF0">
        <w:rPr>
          <w:rFonts w:ascii="Simplified Arabic" w:hAnsi="Simplified Arabic" w:cs="Simplified Arabic"/>
          <w:b/>
          <w:bCs/>
          <w:color w:val="000000" w:themeColor="text1"/>
          <w:sz w:val="22"/>
          <w:szCs w:val="22"/>
        </w:rPr>
        <w:t>0.05</w:t>
      </w:r>
      <w:r w:rsidRPr="00057BF0">
        <w:rPr>
          <w:rFonts w:ascii="Simplified Arabic" w:hAnsi="Simplified Arabic" w:cs="Simplified Arabic"/>
          <w:b/>
          <w:bCs/>
          <w:color w:val="000000" w:themeColor="text1"/>
          <w:sz w:val="22"/>
          <w:szCs w:val="22"/>
          <w:rtl/>
        </w:rPr>
        <w:t>.</w:t>
      </w:r>
    </w:p>
    <w:p w:rsidR="001F058C" w:rsidRPr="00057BF0" w:rsidRDefault="001F058C" w:rsidP="009B4233">
      <w:pPr>
        <w:widowControl w:val="0"/>
        <w:autoSpaceDE w:val="0"/>
        <w:autoSpaceDN w:val="0"/>
        <w:adjustRightInd w:val="0"/>
        <w:contextualSpacing/>
        <w:jc w:val="both"/>
        <w:rPr>
          <w:rFonts w:ascii="Simplified Arabic" w:hAnsi="Simplified Arabic" w:cs="Simplified Arabic"/>
          <w:b/>
          <w:bCs/>
          <w:color w:val="000000" w:themeColor="text1"/>
        </w:rPr>
      </w:pPr>
      <w:r w:rsidRPr="00057BF0">
        <w:rPr>
          <w:rFonts w:ascii="Simplified Arabic" w:hAnsi="Simplified Arabic" w:cs="Simplified Arabic" w:hint="cs"/>
          <w:b/>
          <w:bCs/>
          <w:color w:val="000000" w:themeColor="text1"/>
          <w:sz w:val="28"/>
          <w:szCs w:val="28"/>
          <w:rtl/>
        </w:rPr>
        <w:t xml:space="preserve">- </w:t>
      </w:r>
      <w:r w:rsidRPr="00057BF0">
        <w:rPr>
          <w:rFonts w:ascii="Simplified Arabic" w:hAnsi="Simplified Arabic" w:cs="Simplified Arabic"/>
          <w:b/>
          <w:bCs/>
          <w:color w:val="000000" w:themeColor="text1"/>
          <w:rtl/>
        </w:rPr>
        <w:t xml:space="preserve">ولكن المتغيرات المستقلة (نسبة القروض والسلفيات للموارد،ونسبة السيولة،ونسبة الكفاءة المالية، ونسبة كفاية رأس المال، وحجم البنك) معنوية أي أنها لها تأثير وعلاقة ذات أهمية على مؤشر المتغير التابع " معدل العائد على </w:t>
      </w:r>
      <w:r w:rsidR="00C10D92">
        <w:rPr>
          <w:rFonts w:ascii="Simplified Arabic" w:hAnsi="Simplified Arabic" w:cs="Simplified Arabic"/>
          <w:b/>
          <w:bCs/>
          <w:color w:val="000000" w:themeColor="text1"/>
          <w:rtl/>
        </w:rPr>
        <w:t>الأصول</w:t>
      </w:r>
      <w:r w:rsidRPr="00057BF0">
        <w:rPr>
          <w:rFonts w:ascii="Simplified Arabic" w:hAnsi="Simplified Arabic" w:cs="Simplified Arabic"/>
          <w:b/>
          <w:bCs/>
          <w:color w:val="000000" w:themeColor="text1"/>
          <w:rtl/>
        </w:rPr>
        <w:t xml:space="preserve">" حيث أن مستوي المعنوية أقل من </w:t>
      </w:r>
      <w:r w:rsidRPr="00057BF0">
        <w:rPr>
          <w:rFonts w:ascii="Simplified Arabic" w:hAnsi="Simplified Arabic" w:cs="Simplified Arabic"/>
          <w:b/>
          <w:bCs/>
          <w:color w:val="000000" w:themeColor="text1"/>
        </w:rPr>
        <w:t>0.05</w:t>
      </w:r>
      <w:r w:rsidRPr="00057BF0">
        <w:rPr>
          <w:rFonts w:ascii="Simplified Arabic" w:hAnsi="Simplified Arabic" w:cs="Simplified Arabic"/>
          <w:b/>
          <w:bCs/>
          <w:color w:val="000000" w:themeColor="text1"/>
          <w:rtl/>
        </w:rPr>
        <w:t>.</w:t>
      </w:r>
    </w:p>
    <w:p w:rsidR="001F058C" w:rsidRPr="00164EFB" w:rsidRDefault="001F058C" w:rsidP="001F058C">
      <w:pPr>
        <w:widowControl w:val="0"/>
        <w:autoSpaceDE w:val="0"/>
        <w:autoSpaceDN w:val="0"/>
        <w:adjustRightInd w:val="0"/>
        <w:contextualSpacing/>
        <w:jc w:val="both"/>
        <w:rPr>
          <w:rFonts w:ascii="Simplified Arabic" w:hAnsi="Simplified Arabic" w:cs="Simplified Arabic"/>
          <w:b/>
          <w:bCs/>
          <w:color w:val="000000" w:themeColor="text1"/>
          <w:sz w:val="22"/>
          <w:szCs w:val="22"/>
        </w:rPr>
      </w:pPr>
      <w:r w:rsidRPr="00164EFB">
        <w:rPr>
          <w:rFonts w:ascii="Simplified Arabic" w:hAnsi="Simplified Arabic" w:cs="Simplified Arabic" w:hint="cs"/>
          <w:b/>
          <w:bCs/>
          <w:color w:val="000000" w:themeColor="text1"/>
          <w:sz w:val="22"/>
          <w:szCs w:val="22"/>
          <w:rtl/>
        </w:rPr>
        <w:t xml:space="preserve">- </w:t>
      </w:r>
      <w:r w:rsidRPr="00164EFB">
        <w:rPr>
          <w:rFonts w:ascii="Simplified Arabic" w:hAnsi="Simplified Arabic" w:cs="Simplified Arabic"/>
          <w:b/>
          <w:bCs/>
          <w:color w:val="000000" w:themeColor="text1"/>
          <w:sz w:val="22"/>
          <w:szCs w:val="22"/>
          <w:rtl/>
        </w:rPr>
        <w:t xml:space="preserve">ولقد قام الباحث بعمل اختبار </w:t>
      </w:r>
      <w:r w:rsidRPr="00164EFB">
        <w:rPr>
          <w:rFonts w:ascii="Simplified Arabic" w:hAnsi="Simplified Arabic" w:cs="Simplified Arabic"/>
          <w:b/>
          <w:bCs/>
          <w:color w:val="000000" w:themeColor="text1"/>
          <w:sz w:val="22"/>
          <w:szCs w:val="22"/>
        </w:rPr>
        <w:t>Omnibus Test</w:t>
      </w:r>
      <w:r w:rsidRPr="00164EFB">
        <w:rPr>
          <w:rFonts w:ascii="Simplified Arabic" w:hAnsi="Simplified Arabic" w:cs="Simplified Arabic"/>
          <w:b/>
          <w:bCs/>
          <w:color w:val="000000" w:themeColor="text1"/>
          <w:sz w:val="22"/>
          <w:szCs w:val="22"/>
          <w:rtl/>
        </w:rPr>
        <w:t>لمعرفة هل النموذج معنوي أم لا حيث نلاحظ من الجدول السابق أن النموذج معنوي حيث أن مستوى المعنوية أقل من 0</w:t>
      </w:r>
      <w:r w:rsidRPr="00164EFB">
        <w:rPr>
          <w:rFonts w:ascii="Simplified Arabic" w:hAnsi="Simplified Arabic" w:cs="Simplified Arabic" w:hint="cs"/>
          <w:b/>
          <w:bCs/>
          <w:color w:val="000000" w:themeColor="text1"/>
          <w:sz w:val="22"/>
          <w:szCs w:val="22"/>
          <w:rtl/>
        </w:rPr>
        <w:t>,</w:t>
      </w:r>
      <w:r w:rsidRPr="00164EFB">
        <w:rPr>
          <w:rFonts w:ascii="Simplified Arabic" w:hAnsi="Simplified Arabic" w:cs="Simplified Arabic"/>
          <w:b/>
          <w:bCs/>
          <w:color w:val="000000" w:themeColor="text1"/>
          <w:sz w:val="22"/>
          <w:szCs w:val="22"/>
          <w:rtl/>
        </w:rPr>
        <w:t>01.</w:t>
      </w:r>
    </w:p>
    <w:p w:rsidR="001F058C" w:rsidRPr="00164EFB" w:rsidRDefault="001F058C" w:rsidP="001F058C">
      <w:pPr>
        <w:widowControl w:val="0"/>
        <w:autoSpaceDE w:val="0"/>
        <w:autoSpaceDN w:val="0"/>
        <w:adjustRightInd w:val="0"/>
        <w:contextualSpacing/>
        <w:jc w:val="both"/>
        <w:rPr>
          <w:rFonts w:ascii="Simplified Arabic" w:hAnsi="Simplified Arabic" w:cs="Simplified Arabic"/>
          <w:b/>
          <w:bCs/>
          <w:color w:val="000000" w:themeColor="text1"/>
          <w:rtl/>
        </w:rPr>
      </w:pPr>
      <w:r>
        <w:rPr>
          <w:rFonts w:ascii="Simplified Arabic" w:hAnsi="Simplified Arabic" w:cs="Simplified Arabic" w:hint="cs"/>
          <w:b/>
          <w:bCs/>
          <w:color w:val="000000" w:themeColor="text1"/>
          <w:rtl/>
        </w:rPr>
        <w:t xml:space="preserve">- </w:t>
      </w:r>
      <w:r w:rsidRPr="00164EFB">
        <w:rPr>
          <w:rFonts w:ascii="Simplified Arabic" w:hAnsi="Simplified Arabic" w:cs="Simplified Arabic"/>
          <w:b/>
          <w:bCs/>
          <w:color w:val="000000" w:themeColor="text1"/>
          <w:sz w:val="22"/>
          <w:szCs w:val="22"/>
          <w:rtl/>
        </w:rPr>
        <w:t xml:space="preserve">اخيرا نجد أن قيمة معامل التحديد </w:t>
      </w:r>
      <w:r w:rsidRPr="00164EFB">
        <w:rPr>
          <w:rFonts w:ascii="Simplified Arabic" w:hAnsi="Simplified Arabic" w:cs="Simplified Arabic"/>
          <w:b/>
          <w:bCs/>
          <w:color w:val="000000" w:themeColor="text1"/>
          <w:sz w:val="22"/>
          <w:szCs w:val="22"/>
        </w:rPr>
        <w:t>R-square</w:t>
      </w:r>
      <w:r w:rsidRPr="00164EFB">
        <w:rPr>
          <w:rFonts w:ascii="Simplified Arabic" w:hAnsi="Simplified Arabic" w:cs="Simplified Arabic"/>
          <w:b/>
          <w:bCs/>
          <w:color w:val="000000" w:themeColor="text1"/>
          <w:sz w:val="22"/>
          <w:szCs w:val="22"/>
          <w:rtl/>
        </w:rPr>
        <w:t xml:space="preserve"> تساوي </w:t>
      </w:r>
      <w:r w:rsidRPr="00164EFB">
        <w:rPr>
          <w:rFonts w:ascii="Simplified Arabic" w:hAnsi="Simplified Arabic" w:cs="Simplified Arabic"/>
          <w:b/>
          <w:bCs/>
          <w:color w:val="000000" w:themeColor="text1"/>
          <w:sz w:val="22"/>
          <w:szCs w:val="22"/>
        </w:rPr>
        <w:t>0.994</w:t>
      </w:r>
      <w:r w:rsidRPr="00164EFB">
        <w:rPr>
          <w:rFonts w:ascii="Simplified Arabic" w:hAnsi="Simplified Arabic" w:cs="Simplified Arabic"/>
          <w:b/>
          <w:bCs/>
          <w:color w:val="000000" w:themeColor="text1"/>
          <w:sz w:val="22"/>
          <w:szCs w:val="22"/>
          <w:rtl/>
        </w:rPr>
        <w:t xml:space="preserve"> وهي نسبة تأثيرعالية اي أن نسبة التغيرات للمتغير التابع (معدل العائد على </w:t>
      </w:r>
      <w:r w:rsidR="00C10D92">
        <w:rPr>
          <w:rFonts w:ascii="Simplified Arabic" w:hAnsi="Simplified Arabic" w:cs="Simplified Arabic"/>
          <w:b/>
          <w:bCs/>
          <w:color w:val="000000" w:themeColor="text1"/>
          <w:sz w:val="22"/>
          <w:szCs w:val="22"/>
          <w:rtl/>
        </w:rPr>
        <w:t>الأصول</w:t>
      </w:r>
      <w:r w:rsidRPr="00164EFB">
        <w:rPr>
          <w:rFonts w:ascii="Simplified Arabic" w:hAnsi="Simplified Arabic" w:cs="Simplified Arabic"/>
          <w:b/>
          <w:bCs/>
          <w:color w:val="000000" w:themeColor="text1"/>
          <w:sz w:val="22"/>
          <w:szCs w:val="22"/>
        </w:rPr>
        <w:t>ROA</w:t>
      </w:r>
      <w:r w:rsidRPr="00164EFB">
        <w:rPr>
          <w:rFonts w:ascii="Simplified Arabic" w:hAnsi="Simplified Arabic" w:cs="Simplified Arabic"/>
          <w:b/>
          <w:bCs/>
          <w:color w:val="000000" w:themeColor="text1"/>
          <w:sz w:val="22"/>
          <w:szCs w:val="22"/>
          <w:rtl/>
        </w:rPr>
        <w:t xml:space="preserve">) والتي تسببها المتغيرات المستقلة بلغت </w:t>
      </w:r>
      <w:r w:rsidRPr="00164EFB">
        <w:rPr>
          <w:rFonts w:ascii="Simplified Arabic" w:hAnsi="Simplified Arabic" w:cs="Simplified Arabic"/>
          <w:b/>
          <w:bCs/>
          <w:color w:val="000000" w:themeColor="text1"/>
          <w:sz w:val="22"/>
          <w:szCs w:val="22"/>
        </w:rPr>
        <w:t>99.4%</w:t>
      </w:r>
      <w:r w:rsidRPr="00164EFB">
        <w:rPr>
          <w:rFonts w:ascii="Simplified Arabic" w:hAnsi="Simplified Arabic" w:cs="Simplified Arabic"/>
          <w:b/>
          <w:bCs/>
          <w:color w:val="000000" w:themeColor="text1"/>
          <w:sz w:val="22"/>
          <w:szCs w:val="22"/>
          <w:rtl/>
        </w:rPr>
        <w:t>، وهو مايثبت صحة الفرض الفرعى الأول</w:t>
      </w:r>
      <w:r w:rsidRPr="00164EFB">
        <w:rPr>
          <w:rFonts w:ascii="Simplified Arabic" w:hAnsi="Simplified Arabic" w:cs="Simplified Arabic" w:hint="cs"/>
          <w:b/>
          <w:bCs/>
          <w:color w:val="000000" w:themeColor="text1"/>
          <w:sz w:val="22"/>
          <w:szCs w:val="22"/>
          <w:rtl/>
        </w:rPr>
        <w:t>.</w:t>
      </w:r>
    </w:p>
    <w:p w:rsidR="001F058C" w:rsidRPr="00896B41"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896B41">
        <w:rPr>
          <w:rFonts w:ascii="Simplified Arabic" w:hAnsi="Simplified Arabic" w:cs="Simplified Arabic"/>
          <w:b/>
          <w:bCs/>
          <w:color w:val="000000" w:themeColor="text1"/>
          <w:rtl/>
          <w:lang w:bidi="ar-EG"/>
        </w:rPr>
        <w:t xml:space="preserve">ويمكن صياغة نموذج </w:t>
      </w:r>
      <w:r w:rsidR="007E355C">
        <w:rPr>
          <w:rFonts w:ascii="Simplified Arabic" w:hAnsi="Simplified Arabic" w:cs="Simplified Arabic"/>
          <w:b/>
          <w:bCs/>
          <w:color w:val="000000" w:themeColor="text1"/>
          <w:rtl/>
          <w:lang w:bidi="ar-EG"/>
        </w:rPr>
        <w:t>الإنحدار</w:t>
      </w:r>
      <w:r w:rsidRPr="00896B41">
        <w:rPr>
          <w:rFonts w:ascii="Simplified Arabic" w:hAnsi="Simplified Arabic" w:cs="Simplified Arabic"/>
          <w:b/>
          <w:bCs/>
          <w:color w:val="000000" w:themeColor="text1"/>
          <w:rtl/>
          <w:lang w:bidi="ar-EG"/>
        </w:rPr>
        <w:t xml:space="preserve"> المقدر للعلاقة بين مخاطر </w:t>
      </w:r>
      <w:r w:rsidR="00CD598B">
        <w:rPr>
          <w:rFonts w:ascii="Simplified Arabic" w:hAnsi="Simplified Arabic" w:cs="Simplified Arabic"/>
          <w:b/>
          <w:bCs/>
          <w:color w:val="000000" w:themeColor="text1"/>
          <w:rtl/>
          <w:lang w:bidi="ar-EG"/>
        </w:rPr>
        <w:t>الإئتمان</w:t>
      </w:r>
      <w:r w:rsidRPr="00896B41">
        <w:rPr>
          <w:rFonts w:ascii="Simplified Arabic" w:hAnsi="Simplified Arabic" w:cs="Simplified Arabic"/>
          <w:b/>
          <w:bCs/>
          <w:color w:val="000000" w:themeColor="text1"/>
          <w:rtl/>
          <w:lang w:bidi="ar-EG"/>
        </w:rPr>
        <w:t xml:space="preserve"> المصرفى ومعدل العائد على </w:t>
      </w:r>
      <w:r w:rsidR="00C10D92">
        <w:rPr>
          <w:rFonts w:ascii="Simplified Arabic" w:hAnsi="Simplified Arabic" w:cs="Simplified Arabic"/>
          <w:b/>
          <w:bCs/>
          <w:color w:val="000000" w:themeColor="text1"/>
          <w:rtl/>
          <w:lang w:bidi="ar-EG"/>
        </w:rPr>
        <w:t>الأصول</w:t>
      </w:r>
      <w:r w:rsidRPr="00896B41">
        <w:rPr>
          <w:rFonts w:ascii="Simplified Arabic" w:hAnsi="Simplified Arabic" w:cs="Simplified Arabic"/>
          <w:b/>
          <w:bCs/>
          <w:color w:val="000000" w:themeColor="text1"/>
          <w:rtl/>
          <w:lang w:bidi="ar-EG"/>
        </w:rPr>
        <w:t xml:space="preserve"> على النحو التالى :</w:t>
      </w:r>
    </w:p>
    <w:tbl>
      <w:tblPr>
        <w:tblStyle w:val="TableGrid"/>
        <w:tblW w:w="0" w:type="auto"/>
        <w:tblInd w:w="1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7389"/>
      </w:tblGrid>
      <w:tr w:rsidR="001F058C" w:rsidRPr="0050163A" w:rsidTr="00B12B2A">
        <w:trPr>
          <w:trHeight w:val="838"/>
        </w:trPr>
        <w:tc>
          <w:tcPr>
            <w:tcW w:w="9378" w:type="dxa"/>
          </w:tcPr>
          <w:p w:rsidR="001F058C" w:rsidRPr="0050163A" w:rsidRDefault="001F058C" w:rsidP="00B12B2A">
            <w:pPr>
              <w:pStyle w:val="ListParagraph"/>
              <w:widowControl w:val="0"/>
              <w:autoSpaceDE w:val="0"/>
              <w:autoSpaceDN w:val="0"/>
              <w:bidi w:val="0"/>
              <w:adjustRightInd w:val="0"/>
              <w:spacing w:line="204" w:lineRule="auto"/>
              <w:rPr>
                <w:rFonts w:ascii="Simplified Arabic" w:eastAsia="Times New Roman" w:hAnsi="Simplified Arabic"/>
                <w:b/>
                <w:bCs/>
                <w:color w:val="000000" w:themeColor="text1"/>
              </w:rPr>
            </w:pPr>
            <w:r w:rsidRPr="00194F25">
              <w:rPr>
                <w:rFonts w:ascii="Simplified Arabic" w:eastAsia="Times New Roman" w:hAnsi="Simplified Arabic"/>
                <w:b/>
                <w:bCs/>
                <w:color w:val="000000" w:themeColor="text1"/>
              </w:rPr>
              <w:t>Log(</w:t>
            </w:r>
            <w:r w:rsidRPr="00194F25">
              <w:rPr>
                <w:rFonts w:eastAsia="Times New Roman" w:cs="Times New Roman"/>
                <w:b/>
                <w:bCs/>
                <w:color w:val="000000" w:themeColor="text1"/>
              </w:rPr>
              <w:t>μ</w:t>
            </w:r>
            <w:r w:rsidRPr="00194F25">
              <w:rPr>
                <w:rFonts w:ascii="Simplified Arabic" w:eastAsia="Times New Roman" w:hAnsi="Simplified Arabic"/>
                <w:b/>
                <w:bCs/>
                <w:color w:val="000000" w:themeColor="text1"/>
              </w:rPr>
              <w:t>) =2.199 – 0.000005233X</w:t>
            </w:r>
            <w:r w:rsidRPr="00194F25">
              <w:rPr>
                <w:rFonts w:ascii="Simplified Arabic" w:eastAsia="Times New Roman" w:hAnsi="Simplified Arabic"/>
                <w:b/>
                <w:bCs/>
                <w:color w:val="000000" w:themeColor="text1"/>
                <w:vertAlign w:val="subscript"/>
              </w:rPr>
              <w:t>1</w:t>
            </w:r>
            <w:r w:rsidRPr="00194F25">
              <w:rPr>
                <w:rFonts w:ascii="Simplified Arabic" w:eastAsia="Times New Roman" w:hAnsi="Simplified Arabic"/>
                <w:b/>
                <w:bCs/>
                <w:color w:val="000000" w:themeColor="text1"/>
              </w:rPr>
              <w:t xml:space="preserve"> - 0.00000625X</w:t>
            </w:r>
            <w:r w:rsidRPr="00194F25">
              <w:rPr>
                <w:rFonts w:ascii="Simplified Arabic" w:eastAsia="Times New Roman" w:hAnsi="Simplified Arabic"/>
                <w:b/>
                <w:bCs/>
                <w:color w:val="000000" w:themeColor="text1"/>
                <w:vertAlign w:val="subscript"/>
              </w:rPr>
              <w:t>2</w:t>
            </w:r>
            <w:r w:rsidRPr="00194F25">
              <w:rPr>
                <w:rFonts w:ascii="Simplified Arabic" w:eastAsia="Times New Roman" w:hAnsi="Simplified Arabic"/>
                <w:b/>
                <w:bCs/>
                <w:color w:val="000000" w:themeColor="text1"/>
              </w:rPr>
              <w:t xml:space="preserve"> + </w:t>
            </w:r>
            <w:r w:rsidRPr="0030052B">
              <w:rPr>
                <w:rFonts w:ascii="Simplified Arabic" w:eastAsia="Times New Roman" w:hAnsi="Simplified Arabic"/>
                <w:b/>
                <w:bCs/>
                <w:color w:val="000000" w:themeColor="text1"/>
                <w:sz w:val="28"/>
                <w:szCs w:val="28"/>
              </w:rPr>
              <w:t>0.0001 X</w:t>
            </w:r>
            <w:r w:rsidRPr="0030052B">
              <w:rPr>
                <w:rFonts w:ascii="Simplified Arabic" w:eastAsia="Times New Roman" w:hAnsi="Simplified Arabic"/>
                <w:b/>
                <w:bCs/>
                <w:color w:val="000000" w:themeColor="text1"/>
                <w:sz w:val="28"/>
                <w:szCs w:val="28"/>
                <w:vertAlign w:val="subscript"/>
              </w:rPr>
              <w:t>3</w:t>
            </w:r>
            <w:r w:rsidRPr="00194F25">
              <w:rPr>
                <w:rFonts w:ascii="Simplified Arabic" w:eastAsia="Times New Roman" w:hAnsi="Simplified Arabic"/>
                <w:b/>
                <w:bCs/>
                <w:color w:val="000000" w:themeColor="text1"/>
              </w:rPr>
              <w:t>– 0.0000151X</w:t>
            </w:r>
            <w:r w:rsidRPr="00194F25">
              <w:rPr>
                <w:rFonts w:ascii="Simplified Arabic" w:eastAsia="Times New Roman" w:hAnsi="Simplified Arabic"/>
                <w:b/>
                <w:bCs/>
                <w:color w:val="000000" w:themeColor="text1"/>
                <w:vertAlign w:val="subscript"/>
              </w:rPr>
              <w:t xml:space="preserve">4 </w:t>
            </w:r>
            <w:r w:rsidRPr="00194F25">
              <w:rPr>
                <w:rFonts w:ascii="Simplified Arabic" w:eastAsia="Times New Roman" w:hAnsi="Simplified Arabic"/>
                <w:b/>
                <w:bCs/>
                <w:color w:val="000000" w:themeColor="text1"/>
              </w:rPr>
              <w:t xml:space="preserve">+ </w:t>
            </w:r>
            <w:r w:rsidRPr="0030052B">
              <w:rPr>
                <w:rFonts w:ascii="Simplified Arabic" w:eastAsia="Times New Roman" w:hAnsi="Simplified Arabic"/>
                <w:b/>
                <w:bCs/>
                <w:color w:val="000000" w:themeColor="text1"/>
                <w:sz w:val="28"/>
                <w:szCs w:val="28"/>
              </w:rPr>
              <w:t>0.0002X</w:t>
            </w:r>
            <w:r w:rsidRPr="0030052B">
              <w:rPr>
                <w:rFonts w:ascii="Simplified Arabic" w:eastAsia="Times New Roman" w:hAnsi="Simplified Arabic"/>
                <w:b/>
                <w:bCs/>
                <w:color w:val="000000" w:themeColor="text1"/>
                <w:sz w:val="28"/>
                <w:szCs w:val="28"/>
                <w:vertAlign w:val="subscript"/>
              </w:rPr>
              <w:t xml:space="preserve">5 </w:t>
            </w:r>
            <w:r>
              <w:rPr>
                <w:rFonts w:ascii="Simplified Arabic" w:eastAsia="Times New Roman" w:hAnsi="Simplified Arabic" w:hint="cs"/>
                <w:b/>
                <w:bCs/>
                <w:color w:val="000000" w:themeColor="text1"/>
                <w:rtl/>
              </w:rPr>
              <w:t>-</w:t>
            </w:r>
            <w:r w:rsidRPr="0030052B">
              <w:rPr>
                <w:rFonts w:ascii="Simplified Arabic" w:eastAsia="Times New Roman" w:hAnsi="Simplified Arabic"/>
                <w:b/>
                <w:bCs/>
                <w:color w:val="000000" w:themeColor="text1"/>
              </w:rPr>
              <w:t>0.0001 X</w:t>
            </w:r>
            <w:r w:rsidRPr="0030052B">
              <w:rPr>
                <w:rFonts w:ascii="Simplified Arabic" w:eastAsia="Times New Roman" w:hAnsi="Simplified Arabic"/>
                <w:b/>
                <w:bCs/>
                <w:color w:val="000000" w:themeColor="text1"/>
                <w:vertAlign w:val="subscript"/>
              </w:rPr>
              <w:t xml:space="preserve">6 </w:t>
            </w:r>
            <w:r w:rsidRPr="00194F25">
              <w:rPr>
                <w:rFonts w:ascii="Simplified Arabic" w:eastAsia="Times New Roman" w:hAnsi="Simplified Arabic"/>
                <w:b/>
                <w:bCs/>
                <w:color w:val="000000" w:themeColor="text1"/>
              </w:rPr>
              <w:t xml:space="preserve">+ </w:t>
            </w:r>
            <w:r w:rsidRPr="0030052B">
              <w:rPr>
                <w:rFonts w:ascii="Simplified Arabic" w:eastAsia="Times New Roman" w:hAnsi="Simplified Arabic"/>
                <w:b/>
                <w:bCs/>
                <w:color w:val="000000" w:themeColor="text1"/>
                <w:sz w:val="32"/>
                <w:szCs w:val="32"/>
              </w:rPr>
              <w:t>0.0003X</w:t>
            </w:r>
            <w:r w:rsidRPr="0030052B">
              <w:rPr>
                <w:rFonts w:ascii="Simplified Arabic" w:eastAsia="Times New Roman" w:hAnsi="Simplified Arabic"/>
                <w:b/>
                <w:bCs/>
                <w:color w:val="000000" w:themeColor="text1"/>
                <w:sz w:val="32"/>
                <w:szCs w:val="32"/>
                <w:vertAlign w:val="subscript"/>
              </w:rPr>
              <w:t>7</w:t>
            </w:r>
            <w:r w:rsidRPr="00194F25">
              <w:rPr>
                <w:rFonts w:ascii="Simplified Arabic" w:eastAsia="Times New Roman" w:hAnsi="Simplified Arabic"/>
                <w:b/>
                <w:bCs/>
                <w:color w:val="000000" w:themeColor="text1"/>
              </w:rPr>
              <w:t xml:space="preserve">+ </w:t>
            </w:r>
            <w:r w:rsidRPr="0030052B">
              <w:rPr>
                <w:rFonts w:ascii="Simplified Arabic" w:eastAsia="Times New Roman" w:hAnsi="Simplified Arabic"/>
                <w:b/>
                <w:bCs/>
                <w:color w:val="000000" w:themeColor="text1"/>
                <w:sz w:val="28"/>
                <w:szCs w:val="28"/>
              </w:rPr>
              <w:t>0.0002X</w:t>
            </w:r>
            <w:r w:rsidRPr="0030052B">
              <w:rPr>
                <w:rFonts w:ascii="Simplified Arabic" w:eastAsia="Times New Roman" w:hAnsi="Simplified Arabic"/>
                <w:b/>
                <w:bCs/>
                <w:color w:val="000000" w:themeColor="text1"/>
                <w:sz w:val="28"/>
                <w:szCs w:val="28"/>
                <w:vertAlign w:val="subscript"/>
              </w:rPr>
              <w:t>8</w:t>
            </w:r>
            <w:r>
              <w:rPr>
                <w:rFonts w:ascii="Simplified Arabic" w:eastAsia="Times New Roman" w:hAnsi="Simplified Arabic" w:hint="cs"/>
                <w:b/>
                <w:bCs/>
                <w:color w:val="000000" w:themeColor="text1"/>
                <w:rtl/>
              </w:rPr>
              <w:t>+</w:t>
            </w:r>
            <w:r w:rsidRPr="00194F25">
              <w:rPr>
                <w:rFonts w:ascii="Simplified Arabic" w:eastAsia="Times New Roman" w:hAnsi="Simplified Arabic"/>
                <w:b/>
                <w:bCs/>
                <w:color w:val="000000" w:themeColor="text1"/>
              </w:rPr>
              <w:t xml:space="preserve"> 0.000074X</w:t>
            </w:r>
            <w:r w:rsidRPr="00194F25">
              <w:rPr>
                <w:rFonts w:ascii="Simplified Arabic" w:eastAsia="Times New Roman" w:hAnsi="Simplified Arabic"/>
                <w:b/>
                <w:bCs/>
                <w:color w:val="000000" w:themeColor="text1"/>
                <w:vertAlign w:val="subscript"/>
              </w:rPr>
              <w:t>9</w:t>
            </w:r>
          </w:p>
        </w:tc>
      </w:tr>
    </w:tbl>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u w:val="single"/>
          <w:rtl/>
          <w:lang w:bidi="ar-EG"/>
        </w:rPr>
      </w:pPr>
      <w:r w:rsidRPr="0050163A">
        <w:rPr>
          <w:rFonts w:ascii="Simplified Arabic" w:hAnsi="Simplified Arabic" w:cs="Simplified Arabic"/>
          <w:b/>
          <w:bCs/>
          <w:color w:val="000000" w:themeColor="text1"/>
          <w:rtl/>
          <w:lang w:bidi="ar-EG"/>
        </w:rPr>
        <w:t>ا</w:t>
      </w:r>
      <w:r w:rsidRPr="0050163A">
        <w:rPr>
          <w:rFonts w:ascii="Simplified Arabic" w:hAnsi="Simplified Arabic" w:cs="Simplified Arabic"/>
          <w:b/>
          <w:bCs/>
          <w:color w:val="000000" w:themeColor="text1"/>
          <w:u w:val="single"/>
          <w:rtl/>
          <w:lang w:bidi="ar-EG"/>
        </w:rPr>
        <w:t>لفرض الفرعى الثاني:</w:t>
      </w:r>
    </w:p>
    <w:p w:rsidR="001F058C" w:rsidRPr="00057BF0" w:rsidRDefault="001F058C" w:rsidP="007E355C">
      <w:pPr>
        <w:widowControl w:val="0"/>
        <w:autoSpaceDE w:val="0"/>
        <w:autoSpaceDN w:val="0"/>
        <w:adjustRightInd w:val="0"/>
        <w:ind w:firstLine="720"/>
        <w:jc w:val="both"/>
        <w:rPr>
          <w:rFonts w:ascii="Simplified Arabic" w:hAnsi="Simplified Arabic" w:cs="Simplified Arabic"/>
          <w:b/>
          <w:bCs/>
          <w:color w:val="000000" w:themeColor="text1"/>
          <w:sz w:val="28"/>
          <w:szCs w:val="28"/>
          <w:rtl/>
          <w:lang w:bidi="ar-EG"/>
        </w:rPr>
      </w:pPr>
      <w:r w:rsidRPr="00057BF0">
        <w:rPr>
          <w:rFonts w:ascii="Simplified Arabic" w:hAnsi="Simplified Arabic" w:cs="Simplified Arabic"/>
          <w:b/>
          <w:bCs/>
          <w:color w:val="000000" w:themeColor="text1"/>
          <w:sz w:val="28"/>
          <w:szCs w:val="28"/>
          <w:rtl/>
          <w:lang w:bidi="ar-EG"/>
        </w:rPr>
        <w:t>"</w:t>
      </w:r>
      <w:r w:rsidRPr="00057BF0">
        <w:rPr>
          <w:rFonts w:ascii="Simplified Arabic" w:hAnsi="Simplified Arabic" w:cs="Simplified Arabic"/>
          <w:b/>
          <w:bCs/>
          <w:color w:val="000000" w:themeColor="text1"/>
          <w:rtl/>
          <w:lang w:bidi="ar-EG"/>
        </w:rPr>
        <w:t xml:space="preserve">توجد علاقة معنوية ذات دلالة إحصائية بين مؤشرات الإفصاح عن المخاطر </w:t>
      </w:r>
      <w:r w:rsidR="00CD598B">
        <w:rPr>
          <w:rFonts w:ascii="Simplified Arabic" w:hAnsi="Simplified Arabic" w:cs="Simplified Arabic"/>
          <w:b/>
          <w:bCs/>
          <w:color w:val="000000" w:themeColor="text1"/>
          <w:rtl/>
          <w:lang w:bidi="ar-EG"/>
        </w:rPr>
        <w:t>الإئتمان</w:t>
      </w:r>
      <w:r w:rsidRPr="00057BF0">
        <w:rPr>
          <w:rFonts w:ascii="Simplified Arabic" w:hAnsi="Simplified Arabic" w:cs="Simplified Arabic"/>
          <w:b/>
          <w:bCs/>
          <w:color w:val="000000" w:themeColor="text1"/>
          <w:rtl/>
          <w:lang w:bidi="ar-EG"/>
        </w:rPr>
        <w:t>ية المصرفية (نسبة القروض المتعثرة, ونسبة مخصصات خسائر القروض, ونسبة القروض لسلفيات الموارد, ونسبة حقوق المساهمين إلى إجمالي القروض، ونسبة السيولة، ونسبة الرافعة المالية، ونسبة الكفاءة المالية، ونسبة كفاية ر</w:t>
      </w:r>
      <w:r w:rsidR="007E355C">
        <w:rPr>
          <w:rFonts w:ascii="Simplified Arabic" w:hAnsi="Simplified Arabic" w:cs="Simplified Arabic" w:hint="cs"/>
          <w:b/>
          <w:bCs/>
          <w:color w:val="000000" w:themeColor="text1"/>
          <w:rtl/>
          <w:lang w:bidi="ar-EG"/>
        </w:rPr>
        <w:t>أ</w:t>
      </w:r>
      <w:r w:rsidRPr="00057BF0">
        <w:rPr>
          <w:rFonts w:ascii="Simplified Arabic" w:hAnsi="Simplified Arabic" w:cs="Simplified Arabic"/>
          <w:b/>
          <w:bCs/>
          <w:color w:val="000000" w:themeColor="text1"/>
          <w:rtl/>
          <w:lang w:bidi="ar-EG"/>
        </w:rPr>
        <w:t>س المال، وحجم البنك) كمتغيرات مستقلة ومعدل العائد على حقوق الملكية</w:t>
      </w:r>
      <w:r w:rsidRPr="00057BF0">
        <w:rPr>
          <w:rFonts w:ascii="Simplified Arabic" w:hAnsi="Simplified Arabic" w:cs="Simplified Arabic"/>
          <w:b/>
          <w:bCs/>
          <w:color w:val="000000" w:themeColor="text1"/>
          <w:lang w:bidi="ar-EG"/>
        </w:rPr>
        <w:t>ROE</w:t>
      </w:r>
      <w:r w:rsidRPr="00057BF0">
        <w:rPr>
          <w:rFonts w:ascii="Simplified Arabic" w:hAnsi="Simplified Arabic" w:cs="Simplified Arabic"/>
          <w:b/>
          <w:bCs/>
          <w:color w:val="000000" w:themeColor="text1"/>
          <w:rtl/>
          <w:lang w:bidi="ar-EG"/>
        </w:rPr>
        <w:t>، كمؤشر للأداء المالي كمتغير تابع".</w:t>
      </w:r>
    </w:p>
    <w:p w:rsidR="001F058C" w:rsidRPr="00057BF0"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lang w:bidi="ar-EG"/>
        </w:rPr>
      </w:pPr>
      <w:r w:rsidRPr="00057BF0">
        <w:rPr>
          <w:rFonts w:ascii="Simplified Arabic" w:hAnsi="Simplified Arabic" w:cs="Simplified Arabic"/>
          <w:b/>
          <w:bCs/>
          <w:color w:val="000000" w:themeColor="text1"/>
          <w:rtl/>
          <w:lang w:bidi="ar-EG"/>
        </w:rPr>
        <w:t xml:space="preserve">تمكن الباحث من تحليل نموذج </w:t>
      </w:r>
      <w:r w:rsidR="007E355C">
        <w:rPr>
          <w:rFonts w:ascii="Simplified Arabic" w:hAnsi="Simplified Arabic" w:cs="Simplified Arabic"/>
          <w:b/>
          <w:bCs/>
          <w:color w:val="000000" w:themeColor="text1"/>
          <w:rtl/>
          <w:lang w:bidi="ar-EG"/>
        </w:rPr>
        <w:t>الإنحدار</w:t>
      </w:r>
      <w:r w:rsidRPr="00057BF0">
        <w:rPr>
          <w:rFonts w:ascii="Simplified Arabic" w:hAnsi="Simplified Arabic" w:cs="Simplified Arabic"/>
          <w:b/>
          <w:bCs/>
          <w:color w:val="000000" w:themeColor="text1"/>
          <w:rtl/>
          <w:lang w:bidi="ar-EG"/>
        </w:rPr>
        <w:t xml:space="preserve"> الخطي والذي يعتمد على توزيع انحدار جاما </w:t>
      </w:r>
      <w:r w:rsidRPr="00057BF0">
        <w:rPr>
          <w:rFonts w:ascii="Simplified Arabic" w:hAnsi="Simplified Arabic" w:cs="Simplified Arabic"/>
          <w:b/>
          <w:bCs/>
          <w:color w:val="000000" w:themeColor="text1"/>
          <w:lang w:bidi="ar-EG"/>
        </w:rPr>
        <w:t>Gamma Regression</w:t>
      </w:r>
      <w:r w:rsidRPr="00057BF0">
        <w:rPr>
          <w:rFonts w:ascii="Simplified Arabic" w:hAnsi="Simplified Arabic" w:cs="Simplified Arabic"/>
          <w:b/>
          <w:bCs/>
          <w:color w:val="000000" w:themeColor="text1"/>
          <w:rtl/>
          <w:lang w:bidi="ar-EG"/>
        </w:rPr>
        <w:t xml:space="preserve"> عن طريق ربط المتغيرات المستقلة بالقيمة المتوقعة للمتغير التابع من خلال دالة الربط </w:t>
      </w:r>
      <w:r w:rsidRPr="00057BF0">
        <w:rPr>
          <w:rFonts w:ascii="Simplified Arabic" w:hAnsi="Simplified Arabic" w:cs="Simplified Arabic"/>
          <w:b/>
          <w:bCs/>
          <w:color w:val="000000" w:themeColor="text1"/>
          <w:lang w:bidi="ar-EG"/>
        </w:rPr>
        <w:t>Log</w:t>
      </w:r>
      <w:r w:rsidRPr="00057BF0">
        <w:rPr>
          <w:rFonts w:ascii="Simplified Arabic" w:hAnsi="Simplified Arabic" w:cs="Simplified Arabic"/>
          <w:b/>
          <w:bCs/>
          <w:color w:val="000000" w:themeColor="text1"/>
          <w:rtl/>
          <w:lang w:bidi="ar-EG"/>
        </w:rPr>
        <w:t xml:space="preserve">. وقد حصل الباحث على النتائج التالية من برنامج </w:t>
      </w:r>
      <w:r w:rsidRPr="00057BF0">
        <w:rPr>
          <w:rFonts w:ascii="Simplified Arabic" w:hAnsi="Simplified Arabic" w:cs="Simplified Arabic"/>
          <w:b/>
          <w:bCs/>
          <w:color w:val="000000" w:themeColor="text1"/>
          <w:lang w:bidi="ar-EG"/>
        </w:rPr>
        <w:t>SPSS</w:t>
      </w:r>
      <w:r w:rsidRPr="00057BF0">
        <w:rPr>
          <w:rFonts w:ascii="Simplified Arabic" w:hAnsi="Simplified Arabic" w:cs="Simplified Arabic" w:hint="cs"/>
          <w:b/>
          <w:bCs/>
          <w:color w:val="000000" w:themeColor="text1"/>
          <w:rtl/>
          <w:lang w:bidi="ar-EG"/>
        </w:rPr>
        <w:t>.</w:t>
      </w:r>
    </w:p>
    <w:p w:rsidR="001F058C"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hint="cs"/>
          <w:b/>
          <w:bCs/>
          <w:color w:val="000000" w:themeColor="text1"/>
          <w:rtl/>
          <w:lang w:bidi="ar-EG"/>
        </w:rPr>
        <w:tab/>
      </w:r>
      <w:r w:rsidRPr="00057BF0">
        <w:rPr>
          <w:rFonts w:ascii="Simplified Arabic" w:hAnsi="Simplified Arabic" w:cs="Simplified Arabic"/>
          <w:b/>
          <w:bCs/>
          <w:color w:val="000000" w:themeColor="text1"/>
          <w:rtl/>
          <w:lang w:bidi="ar-EG"/>
        </w:rPr>
        <w:t>تم الحصول على تقديرات معالم النموذج</w:t>
      </w:r>
      <w:r w:rsidRPr="00057BF0">
        <w:rPr>
          <w:rFonts w:ascii="Simplified Arabic" w:hAnsi="Simplified Arabic" w:cs="Simplified Arabic" w:hint="cs"/>
          <w:b/>
          <w:bCs/>
          <w:color w:val="000000" w:themeColor="text1"/>
          <w:rtl/>
          <w:lang w:bidi="ar-EG"/>
        </w:rPr>
        <w:t xml:space="preserve"> الثانى</w:t>
      </w:r>
      <w:r w:rsidRPr="00057BF0">
        <w:rPr>
          <w:rFonts w:ascii="Simplified Arabic" w:hAnsi="Simplified Arabic" w:cs="Simplified Arabic"/>
          <w:b/>
          <w:bCs/>
          <w:color w:val="000000" w:themeColor="text1"/>
          <w:rtl/>
          <w:lang w:bidi="ar-EG"/>
        </w:rPr>
        <w:t xml:space="preserve"> والأخطاء المعيارية لكل تقدير مع قيمة إحصاء وولد كا تربيع والمعنوية لها كما في الجدول التالي:</w:t>
      </w:r>
    </w:p>
    <w:p w:rsidR="00DF3A62" w:rsidRDefault="00DF3A62" w:rsidP="001F058C">
      <w:pPr>
        <w:widowControl w:val="0"/>
        <w:autoSpaceDE w:val="0"/>
        <w:autoSpaceDN w:val="0"/>
        <w:adjustRightInd w:val="0"/>
        <w:jc w:val="both"/>
        <w:rPr>
          <w:rFonts w:ascii="Simplified Arabic" w:hAnsi="Simplified Arabic" w:cs="Simplified Arabic"/>
          <w:b/>
          <w:bCs/>
          <w:color w:val="000000" w:themeColor="text1"/>
          <w:rtl/>
          <w:lang w:bidi="ar-EG"/>
        </w:rPr>
      </w:pPr>
    </w:p>
    <w:p w:rsidR="001F058C" w:rsidRPr="00B12B2A" w:rsidRDefault="001F058C" w:rsidP="001F058C">
      <w:pPr>
        <w:pStyle w:val="NormalWeb"/>
        <w:bidi/>
        <w:spacing w:before="0" w:beforeAutospacing="0" w:after="0" w:afterAutospacing="0"/>
        <w:jc w:val="center"/>
        <w:rPr>
          <w:rFonts w:ascii="Simplified Arabic" w:hAnsi="Simplified Arabic" w:cs="Simplified Arabic"/>
          <w:b/>
          <w:bCs/>
          <w:color w:val="000000" w:themeColor="text1"/>
          <w:sz w:val="22"/>
          <w:szCs w:val="22"/>
          <w:rtl/>
          <w:lang w:bidi="ar-EG"/>
        </w:rPr>
      </w:pPr>
      <w:r w:rsidRPr="00B12B2A">
        <w:rPr>
          <w:rFonts w:ascii="Simplified Arabic" w:hAnsi="Simplified Arabic" w:cs="Simplified Arabic"/>
          <w:b/>
          <w:bCs/>
          <w:color w:val="000000" w:themeColor="text1"/>
          <w:sz w:val="22"/>
          <w:szCs w:val="22"/>
          <w:rtl/>
          <w:lang w:bidi="ar-EG"/>
        </w:rPr>
        <w:lastRenderedPageBreak/>
        <w:t>جدول(14) تقدير معالم النموذج الثانى</w:t>
      </w:r>
    </w:p>
    <w:tbl>
      <w:tblPr>
        <w:tblStyle w:val="TableGrid"/>
        <w:bidiVisual/>
        <w:tblW w:w="0" w:type="auto"/>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881"/>
        <w:gridCol w:w="1020"/>
        <w:gridCol w:w="1079"/>
        <w:gridCol w:w="1178"/>
        <w:gridCol w:w="760"/>
        <w:gridCol w:w="874"/>
        <w:gridCol w:w="795"/>
      </w:tblGrid>
      <w:tr w:rsidR="001F058C" w:rsidRPr="00DF3A62" w:rsidTr="00B12B2A">
        <w:trPr>
          <w:trHeight w:val="283"/>
        </w:trPr>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المتغيرات المستقلة</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تقدير المعالم</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الخطأ المعياري</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lang w:bidi="ar-EG"/>
              </w:rPr>
              <w:t>Standard Error</w:t>
            </w:r>
          </w:p>
        </w:tc>
        <w:tc>
          <w:tcPr>
            <w:tcW w:w="1178"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قيمة وولد كا تربيع</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Pr>
              <w:t>Wald Chi-Square</w:t>
            </w:r>
          </w:p>
        </w:tc>
        <w:tc>
          <w:tcPr>
            <w:tcW w:w="760"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المعنوية</w:t>
            </w:r>
          </w:p>
        </w:tc>
        <w:tc>
          <w:tcPr>
            <w:tcW w:w="874" w:type="dxa"/>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اختبار اومنيبص</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Pr>
              <w:t>Omnibus Test</w:t>
            </w:r>
          </w:p>
        </w:tc>
        <w:tc>
          <w:tcPr>
            <w:tcW w:w="0" w:type="auto"/>
            <w:tcBorders>
              <w:top w:val="thinThickSmallGap" w:sz="18" w:space="0" w:color="auto"/>
              <w:bottom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معامل التحديد</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lang w:bidi="ar-EG"/>
              </w:rPr>
              <w:t>R-Square</w:t>
            </w:r>
          </w:p>
        </w:tc>
      </w:tr>
      <w:tr w:rsidR="001F058C" w:rsidRPr="00DF3A62" w:rsidTr="00B12B2A">
        <w:trPr>
          <w:trHeight w:val="283"/>
        </w:trPr>
        <w:tc>
          <w:tcPr>
            <w:tcW w:w="0" w:type="auto"/>
            <w:tcBorders>
              <w:top w:val="thinThickSmallGap" w:sz="18" w:space="0" w:color="auto"/>
            </w:tcBorders>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الثابت</w:t>
            </w:r>
          </w:p>
        </w:tc>
        <w:tc>
          <w:tcPr>
            <w:tcW w:w="0" w:type="auto"/>
            <w:tcBorders>
              <w:top w:val="thinThickSmallGap" w:sz="18" w:space="0" w:color="auto"/>
            </w:tcBorders>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5.172</w:t>
            </w:r>
          </w:p>
        </w:tc>
        <w:tc>
          <w:tcPr>
            <w:tcW w:w="0" w:type="auto"/>
            <w:tcBorders>
              <w:top w:val="thinThickSmallGap" w:sz="18" w:space="0" w:color="auto"/>
            </w:tcBorders>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.4988</w:t>
            </w:r>
          </w:p>
        </w:tc>
        <w:tc>
          <w:tcPr>
            <w:tcW w:w="1178" w:type="dxa"/>
            <w:tcBorders>
              <w:top w:val="thinThickSmallGap" w:sz="18" w:space="0" w:color="auto"/>
            </w:tcBorders>
          </w:tcPr>
          <w:p w:rsidR="001F058C" w:rsidRPr="00DF3A62" w:rsidRDefault="001F058C" w:rsidP="00B12B2A">
            <w:pPr>
              <w:pStyle w:val="NormalWeb"/>
              <w:bidi/>
              <w:spacing w:before="0" w:beforeAutospacing="0" w:after="0" w:afterAutospacing="0"/>
              <w:jc w:val="center"/>
              <w:rPr>
                <w:rFonts w:ascii="Simplified Arabic" w:hAnsi="Simplified Arabic"/>
                <w:b/>
                <w:bCs/>
                <w:color w:val="000000" w:themeColor="text1"/>
                <w:sz w:val="14"/>
                <w:szCs w:val="14"/>
                <w:rtl/>
              </w:rPr>
            </w:pPr>
            <w:r w:rsidRPr="00DF3A62">
              <w:rPr>
                <w:rFonts w:ascii="Simplified Arabic" w:hAnsi="Simplified Arabic"/>
                <w:b/>
                <w:bCs/>
                <w:color w:val="000000" w:themeColor="text1"/>
                <w:sz w:val="14"/>
                <w:szCs w:val="14"/>
              </w:rPr>
              <w:t>107.498</w:t>
            </w:r>
          </w:p>
        </w:tc>
        <w:tc>
          <w:tcPr>
            <w:tcW w:w="760" w:type="dxa"/>
            <w:tcBorders>
              <w:top w:val="thinThickSmallGap" w:sz="18" w:space="0" w:color="auto"/>
            </w:tcBorders>
          </w:tcPr>
          <w:p w:rsidR="001F058C" w:rsidRPr="00DF3A62" w:rsidRDefault="001F058C" w:rsidP="00B12B2A">
            <w:pPr>
              <w:ind w:right="60"/>
              <w:jc w:val="center"/>
              <w:rPr>
                <w:rFonts w:ascii="Simplified Arabic" w:hAnsi="Simplified Arabic"/>
                <w:b/>
                <w:bCs/>
                <w:color w:val="000000" w:themeColor="text1"/>
                <w:sz w:val="14"/>
                <w:szCs w:val="14"/>
              </w:rPr>
            </w:pPr>
          </w:p>
        </w:tc>
        <w:tc>
          <w:tcPr>
            <w:tcW w:w="874" w:type="dxa"/>
            <w:vMerge w:val="restart"/>
            <w:tcBorders>
              <w:top w:val="thinThickSmallGap" w:sz="18" w:space="0" w:color="auto"/>
            </w:tcBorders>
          </w:tcPr>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r w:rsidRPr="00DF3A62">
              <w:rPr>
                <w:rFonts w:ascii="Simplified Arabic" w:hAnsi="Simplified Arabic"/>
                <w:b/>
                <w:bCs/>
                <w:color w:val="000000" w:themeColor="text1"/>
                <w:sz w:val="14"/>
                <w:szCs w:val="14"/>
              </w:rPr>
              <w:t>102.229</w:t>
            </w:r>
          </w:p>
          <w:p w:rsidR="001F058C" w:rsidRPr="00DF3A62" w:rsidRDefault="001F058C" w:rsidP="00B12B2A">
            <w:pPr>
              <w:ind w:left="60" w:right="60"/>
              <w:jc w:val="center"/>
              <w:rPr>
                <w:rFonts w:ascii="Simplified Arabic" w:hAnsi="Simplified Arabic"/>
                <w:b/>
                <w:bCs/>
                <w:color w:val="000000" w:themeColor="text1"/>
                <w:sz w:val="14"/>
                <w:szCs w:val="14"/>
                <w:rtl/>
              </w:rPr>
            </w:pPr>
            <w:r w:rsidRPr="00DF3A62">
              <w:rPr>
                <w:rFonts w:ascii="Simplified Arabic" w:hAnsi="Simplified Arabic"/>
                <w:b/>
                <w:bCs/>
                <w:color w:val="000000" w:themeColor="text1"/>
                <w:sz w:val="14"/>
                <w:szCs w:val="14"/>
              </w:rPr>
              <w:t>.000</w:t>
            </w:r>
          </w:p>
        </w:tc>
        <w:tc>
          <w:tcPr>
            <w:tcW w:w="0" w:type="auto"/>
            <w:vMerge w:val="restart"/>
            <w:tcBorders>
              <w:top w:val="thinThickSmallGap" w:sz="18" w:space="0" w:color="auto"/>
            </w:tcBorders>
          </w:tcPr>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p>
          <w:p w:rsidR="001F058C" w:rsidRPr="00DF3A62" w:rsidRDefault="001F058C" w:rsidP="00B12B2A">
            <w:pPr>
              <w:ind w:left="60" w:right="60"/>
              <w:jc w:val="center"/>
              <w:rPr>
                <w:rFonts w:ascii="Simplified Arabic" w:hAnsi="Simplified Arabic"/>
                <w:b/>
                <w:bCs/>
                <w:color w:val="000000" w:themeColor="text1"/>
                <w:sz w:val="14"/>
                <w:szCs w:val="14"/>
                <w:rtl/>
              </w:rPr>
            </w:pPr>
            <w:r w:rsidRPr="00DF3A62">
              <w:rPr>
                <w:rFonts w:ascii="Simplified Arabic" w:hAnsi="Simplified Arabic"/>
                <w:b/>
                <w:bCs/>
                <w:color w:val="000000" w:themeColor="text1"/>
                <w:sz w:val="14"/>
                <w:szCs w:val="14"/>
              </w:rPr>
              <w:t>.900</w:t>
            </w: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نسبة القروض المتعثرة</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.072</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.0199</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13.088</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نسبة مخصصات خسائر القروض</w:t>
            </w:r>
          </w:p>
        </w:tc>
        <w:tc>
          <w:tcPr>
            <w:tcW w:w="0" w:type="auto"/>
          </w:tcPr>
          <w:p w:rsidR="001F058C" w:rsidRPr="00DF3A62" w:rsidRDefault="001F058C" w:rsidP="00B12B2A">
            <w:pPr>
              <w:ind w:left="60" w:right="60"/>
              <w:jc w:val="center"/>
              <w:rPr>
                <w:b/>
                <w:bCs/>
                <w:color w:val="000000" w:themeColor="text1"/>
                <w:sz w:val="14"/>
                <w:szCs w:val="14"/>
              </w:rPr>
            </w:pPr>
            <w:r w:rsidRPr="00DF3A62">
              <w:rPr>
                <w:rFonts w:ascii="Simplified Arabic" w:hAnsi="Simplified Arabic"/>
                <w:b/>
                <w:bCs/>
                <w:color w:val="000000" w:themeColor="text1"/>
                <w:sz w:val="14"/>
                <w:szCs w:val="14"/>
              </w:rPr>
              <w:t>.151</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.0409</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13.547</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نسبة القروض والسلفيات للموارد</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-.157-</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.0380</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17.111</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نسبة حقوقالمساهمين إلى إجمالي القروض</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-.052-</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.0369</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1.994</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.158</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نسبة السيولة</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.158</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.0361</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19.220</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.000</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نسبة الرافعة المالية</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-.121-</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.1059</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1.302</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.254</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نسبة الكفاءة المالية</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-.014-</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.0264</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.270</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.603</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lang w:bidi="ar-EG"/>
              </w:rPr>
            </w:pPr>
            <w:r w:rsidRPr="00DF3A62">
              <w:rPr>
                <w:rFonts w:ascii="Simplified Arabic" w:hAnsi="Simplified Arabic"/>
                <w:b/>
                <w:bCs/>
                <w:color w:val="000000" w:themeColor="text1"/>
                <w:sz w:val="14"/>
                <w:szCs w:val="14"/>
                <w:rtl/>
                <w:lang w:bidi="ar-EG"/>
              </w:rPr>
              <w:t>نسبة كفاية راس المال</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.186</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.0741</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6.290</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.012</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r w:rsidR="001F058C" w:rsidRPr="00DF3A62" w:rsidTr="00B12B2A">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4"/>
                <w:szCs w:val="14"/>
                <w:rtl/>
                <w:lang w:bidi="ar-EG"/>
              </w:rPr>
            </w:pPr>
            <w:r w:rsidRPr="00DF3A62">
              <w:rPr>
                <w:rFonts w:ascii="Simplified Arabic" w:hAnsi="Simplified Arabic"/>
                <w:b/>
                <w:bCs/>
                <w:color w:val="000000" w:themeColor="text1"/>
                <w:sz w:val="14"/>
                <w:szCs w:val="14"/>
                <w:rtl/>
                <w:lang w:bidi="ar-EG"/>
              </w:rPr>
              <w:t>حجم البنك</w:t>
            </w:r>
          </w:p>
        </w:tc>
        <w:tc>
          <w:tcPr>
            <w:tcW w:w="0" w:type="auto"/>
          </w:tcPr>
          <w:p w:rsidR="001F058C" w:rsidRPr="00DF3A62" w:rsidRDefault="001F058C" w:rsidP="00B12B2A">
            <w:pPr>
              <w:ind w:left="33" w:right="60"/>
              <w:jc w:val="center"/>
              <w:rPr>
                <w:b/>
                <w:bCs/>
                <w:color w:val="000000" w:themeColor="text1"/>
                <w:sz w:val="14"/>
                <w:szCs w:val="14"/>
              </w:rPr>
            </w:pPr>
            <w:r w:rsidRPr="00DF3A62">
              <w:rPr>
                <w:rFonts w:ascii="Simplified Arabic" w:hAnsi="Simplified Arabic"/>
                <w:b/>
                <w:bCs/>
                <w:color w:val="000000" w:themeColor="text1"/>
                <w:sz w:val="14"/>
                <w:szCs w:val="14"/>
              </w:rPr>
              <w:t>-2.422E-10</w:t>
            </w:r>
          </w:p>
        </w:tc>
        <w:tc>
          <w:tcPr>
            <w:tcW w:w="0" w:type="auto"/>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1.0190E-10</w:t>
            </w:r>
          </w:p>
        </w:tc>
        <w:tc>
          <w:tcPr>
            <w:tcW w:w="1178"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5.650</w:t>
            </w:r>
          </w:p>
        </w:tc>
        <w:tc>
          <w:tcPr>
            <w:tcW w:w="760" w:type="dxa"/>
          </w:tcPr>
          <w:p w:rsidR="001F058C" w:rsidRPr="00DF3A62" w:rsidRDefault="001F058C" w:rsidP="00B12B2A">
            <w:pPr>
              <w:ind w:left="60" w:right="60"/>
              <w:jc w:val="center"/>
              <w:rPr>
                <w:rFonts w:ascii="Simplified Arabic" w:hAnsi="Simplified Arabic"/>
                <w:b/>
                <w:bCs/>
                <w:color w:val="000000" w:themeColor="text1"/>
                <w:sz w:val="14"/>
                <w:szCs w:val="14"/>
              </w:rPr>
            </w:pPr>
            <w:r w:rsidRPr="00DF3A62">
              <w:rPr>
                <w:rFonts w:ascii="Simplified Arabic" w:hAnsi="Simplified Arabic"/>
                <w:b/>
                <w:bCs/>
                <w:color w:val="000000" w:themeColor="text1"/>
                <w:sz w:val="14"/>
                <w:szCs w:val="14"/>
              </w:rPr>
              <w:t>.017</w:t>
            </w:r>
          </w:p>
        </w:tc>
        <w:tc>
          <w:tcPr>
            <w:tcW w:w="874" w:type="dxa"/>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c>
          <w:tcPr>
            <w:tcW w:w="0" w:type="auto"/>
            <w:vMerge/>
          </w:tcPr>
          <w:p w:rsidR="001F058C" w:rsidRPr="00DF3A62" w:rsidRDefault="001F058C" w:rsidP="00B12B2A">
            <w:pPr>
              <w:pStyle w:val="NormalWeb"/>
              <w:bidi/>
              <w:spacing w:before="0" w:beforeAutospacing="0" w:after="0" w:afterAutospacing="0"/>
              <w:jc w:val="both"/>
              <w:rPr>
                <w:rFonts w:ascii="Simplified Arabic" w:hAnsi="Simplified Arabic"/>
                <w:b/>
                <w:bCs/>
                <w:color w:val="000000" w:themeColor="text1"/>
                <w:sz w:val="14"/>
                <w:szCs w:val="14"/>
                <w:rtl/>
              </w:rPr>
            </w:pPr>
          </w:p>
        </w:tc>
      </w:tr>
    </w:tbl>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u w:val="single"/>
          <w:rtl/>
          <w:lang w:bidi="ar-EG"/>
        </w:rPr>
      </w:pPr>
      <w:r w:rsidRPr="0050163A">
        <w:rPr>
          <w:rFonts w:ascii="Simplified Arabic" w:hAnsi="Simplified Arabic" w:cs="Simplified Arabic"/>
          <w:b/>
          <w:bCs/>
          <w:color w:val="000000" w:themeColor="text1"/>
          <w:u w:val="single"/>
          <w:rtl/>
          <w:lang w:bidi="ar-EG"/>
        </w:rPr>
        <w:t>يتضح من الجدول السابق :</w:t>
      </w:r>
    </w:p>
    <w:p w:rsidR="001F058C" w:rsidRPr="0050163A" w:rsidRDefault="001F058C" w:rsidP="00527864">
      <w:pPr>
        <w:pStyle w:val="ListParagraph"/>
        <w:widowControl w:val="0"/>
        <w:numPr>
          <w:ilvl w:val="0"/>
          <w:numId w:val="22"/>
        </w:numPr>
        <w:autoSpaceDE w:val="0"/>
        <w:autoSpaceDN w:val="0"/>
        <w:adjustRightInd w:val="0"/>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أن المتغيرات المستقلة (ونسبة حقوق المساهمين إلى إجمالي القروض، ونسبة الرافعة المالية، ونسبة الكفاءة المالية) غير معنوية أي أنها ليس لها تأثير</w:t>
      </w:r>
      <w:r w:rsidR="00B16014">
        <w:rPr>
          <w:rFonts w:ascii="Simplified Arabic" w:eastAsia="Times New Roman" w:hAnsi="Simplified Arabic" w:cs="Simplified Arabic" w:hint="cs"/>
          <w:b/>
          <w:bCs/>
          <w:color w:val="000000" w:themeColor="text1"/>
          <w:rtl/>
        </w:rPr>
        <w:t xml:space="preserve"> </w:t>
      </w:r>
      <w:r w:rsidRPr="0050163A">
        <w:rPr>
          <w:rFonts w:ascii="Simplified Arabic" w:eastAsia="Times New Roman" w:hAnsi="Simplified Arabic" w:cs="Simplified Arabic"/>
          <w:b/>
          <w:bCs/>
          <w:color w:val="000000" w:themeColor="text1"/>
          <w:rtl/>
        </w:rPr>
        <w:t xml:space="preserve">أو علاقة وليست ذات أهمية على مؤشر المتغير التابع "معدل العائد على حقوق الملكية " حيث أن مستوي المعنوية أكبر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w:t>
      </w:r>
    </w:p>
    <w:p w:rsidR="001F058C" w:rsidRPr="0050163A" w:rsidRDefault="001F058C" w:rsidP="00B16014">
      <w:pPr>
        <w:pStyle w:val="ListParagraph"/>
        <w:widowControl w:val="0"/>
        <w:numPr>
          <w:ilvl w:val="0"/>
          <w:numId w:val="22"/>
        </w:numPr>
        <w:autoSpaceDE w:val="0"/>
        <w:autoSpaceDN w:val="0"/>
        <w:adjustRightInd w:val="0"/>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ولكن المتغيرات المستقلة (نسبة القروض المتعثرة</w:t>
      </w:r>
      <w:r w:rsidR="00B16014">
        <w:rPr>
          <w:rFonts w:ascii="Simplified Arabic" w:eastAsia="Times New Roman" w:hAnsi="Simplified Arabic" w:cs="Simplified Arabic" w:hint="cs"/>
          <w:b/>
          <w:bCs/>
          <w:color w:val="000000" w:themeColor="text1"/>
          <w:rtl/>
        </w:rPr>
        <w:t>،</w:t>
      </w:r>
      <w:r w:rsidRPr="0050163A">
        <w:rPr>
          <w:rFonts w:ascii="Simplified Arabic" w:eastAsia="Times New Roman" w:hAnsi="Simplified Arabic" w:cs="Simplified Arabic"/>
          <w:b/>
          <w:bCs/>
          <w:color w:val="000000" w:themeColor="text1"/>
          <w:rtl/>
        </w:rPr>
        <w:t xml:space="preserve"> ونسبة مخصصات خسائر القروض</w:t>
      </w:r>
      <w:r w:rsidR="00B16014">
        <w:rPr>
          <w:rFonts w:ascii="Simplified Arabic" w:eastAsia="Times New Roman" w:hAnsi="Simplified Arabic" w:cs="Simplified Arabic" w:hint="cs"/>
          <w:b/>
          <w:bCs/>
          <w:color w:val="000000" w:themeColor="text1"/>
          <w:rtl/>
        </w:rPr>
        <w:t>،</w:t>
      </w:r>
      <w:r w:rsidRPr="0050163A">
        <w:rPr>
          <w:rFonts w:ascii="Simplified Arabic" w:eastAsia="Times New Roman" w:hAnsi="Simplified Arabic" w:cs="Simplified Arabic"/>
          <w:b/>
          <w:bCs/>
          <w:color w:val="000000" w:themeColor="text1"/>
          <w:rtl/>
        </w:rPr>
        <w:t xml:space="preserve"> نسبة القروض والسلفيات للموارد</w:t>
      </w:r>
      <w:r w:rsidR="00B16014">
        <w:rPr>
          <w:rFonts w:ascii="Simplified Arabic" w:eastAsia="Times New Roman" w:hAnsi="Simplified Arabic" w:cs="Simplified Arabic" w:hint="cs"/>
          <w:b/>
          <w:bCs/>
          <w:color w:val="000000" w:themeColor="text1"/>
          <w:rtl/>
        </w:rPr>
        <w:t>،</w:t>
      </w:r>
      <w:r w:rsidRPr="0050163A">
        <w:rPr>
          <w:rFonts w:ascii="Simplified Arabic" w:eastAsia="Times New Roman" w:hAnsi="Simplified Arabic" w:cs="Simplified Arabic"/>
          <w:b/>
          <w:bCs/>
          <w:color w:val="000000" w:themeColor="text1"/>
          <w:rtl/>
        </w:rPr>
        <w:t xml:space="preserve"> ونسبة السيولة</w:t>
      </w:r>
      <w:r w:rsidR="00B16014">
        <w:rPr>
          <w:rFonts w:ascii="Simplified Arabic" w:eastAsia="Times New Roman" w:hAnsi="Simplified Arabic" w:cs="Simplified Arabic" w:hint="cs"/>
          <w:b/>
          <w:bCs/>
          <w:color w:val="000000" w:themeColor="text1"/>
          <w:rtl/>
        </w:rPr>
        <w:t>،</w:t>
      </w:r>
      <w:r w:rsidRPr="0050163A">
        <w:rPr>
          <w:rFonts w:ascii="Simplified Arabic" w:eastAsia="Times New Roman" w:hAnsi="Simplified Arabic" w:cs="Simplified Arabic"/>
          <w:b/>
          <w:bCs/>
          <w:color w:val="000000" w:themeColor="text1"/>
          <w:rtl/>
        </w:rPr>
        <w:t xml:space="preserve"> ونسبة كفاية رأس المال</w:t>
      </w:r>
      <w:r w:rsidR="00B16014">
        <w:rPr>
          <w:rFonts w:ascii="Simplified Arabic" w:eastAsia="Times New Roman" w:hAnsi="Simplified Arabic" w:cs="Simplified Arabic" w:hint="cs"/>
          <w:b/>
          <w:bCs/>
          <w:color w:val="000000" w:themeColor="text1"/>
          <w:rtl/>
        </w:rPr>
        <w:t>،</w:t>
      </w:r>
      <w:r w:rsidRPr="0050163A">
        <w:rPr>
          <w:rFonts w:ascii="Simplified Arabic" w:eastAsia="Times New Roman" w:hAnsi="Simplified Arabic" w:cs="Simplified Arabic"/>
          <w:b/>
          <w:bCs/>
          <w:color w:val="000000" w:themeColor="text1"/>
          <w:rtl/>
        </w:rPr>
        <w:t xml:space="preserve"> وحجم البنك) معنوية أي أنها لها تأثير وعلاقة ذات أهمية على مؤشر المتغير التابع " معدل العائد على حقوق الملكية " حيث أن مستوي المعنوية أقل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w:t>
      </w:r>
    </w:p>
    <w:p w:rsidR="001F058C" w:rsidRPr="0050163A" w:rsidRDefault="001F058C" w:rsidP="00527864">
      <w:pPr>
        <w:pStyle w:val="ListParagraph"/>
        <w:widowControl w:val="0"/>
        <w:numPr>
          <w:ilvl w:val="0"/>
          <w:numId w:val="22"/>
        </w:numPr>
        <w:autoSpaceDE w:val="0"/>
        <w:autoSpaceDN w:val="0"/>
        <w:adjustRightInd w:val="0"/>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قام الباحث بعمل اختبار </w:t>
      </w:r>
      <w:r w:rsidRPr="0050163A">
        <w:rPr>
          <w:rFonts w:ascii="Simplified Arabic" w:eastAsia="Times New Roman" w:hAnsi="Simplified Arabic" w:cs="Simplified Arabic"/>
          <w:b/>
          <w:bCs/>
          <w:color w:val="000000" w:themeColor="text1"/>
        </w:rPr>
        <w:t>Omnibus Test</w:t>
      </w:r>
      <w:r w:rsidRPr="0050163A">
        <w:rPr>
          <w:rFonts w:ascii="Simplified Arabic" w:eastAsia="Times New Roman" w:hAnsi="Simplified Arabic" w:cs="Simplified Arabic"/>
          <w:b/>
          <w:bCs/>
          <w:color w:val="000000" w:themeColor="text1"/>
          <w:rtl/>
        </w:rPr>
        <w:t>لمعرفة هل النموذج معنوي أم لا حيث نلاحظ من الجدول السابق أن النموذج معنوي حيث أن مستوى المعنوية أقل من 0</w:t>
      </w:r>
      <w:r w:rsidRPr="0050163A">
        <w:rPr>
          <w:rFonts w:ascii="Simplified Arabic" w:eastAsia="Times New Roman" w:hAnsi="Simplified Arabic" w:cs="Simplified Arabic" w:hint="cs"/>
          <w:b/>
          <w:bCs/>
          <w:color w:val="000000" w:themeColor="text1"/>
          <w:rtl/>
        </w:rPr>
        <w:t>,</w:t>
      </w:r>
      <w:r w:rsidRPr="0050163A">
        <w:rPr>
          <w:rFonts w:ascii="Simplified Arabic" w:eastAsia="Times New Roman" w:hAnsi="Simplified Arabic" w:cs="Simplified Arabic"/>
          <w:b/>
          <w:bCs/>
          <w:color w:val="000000" w:themeColor="text1"/>
          <w:rtl/>
        </w:rPr>
        <w:t>01.</w:t>
      </w:r>
    </w:p>
    <w:p w:rsidR="001F058C" w:rsidRPr="0050163A" w:rsidRDefault="001F058C" w:rsidP="00527864">
      <w:pPr>
        <w:pStyle w:val="ListParagraph"/>
        <w:widowControl w:val="0"/>
        <w:numPr>
          <w:ilvl w:val="0"/>
          <w:numId w:val="22"/>
        </w:numPr>
        <w:autoSpaceDE w:val="0"/>
        <w:autoSpaceDN w:val="0"/>
        <w:adjustRightInd w:val="0"/>
        <w:contextualSpacing/>
        <w:jc w:val="both"/>
        <w:rPr>
          <w:rFonts w:ascii="Simplified Arabic" w:eastAsia="Times New Roman" w:hAnsi="Simplified Arabic" w:cs="Simplified Arabic"/>
          <w:b/>
          <w:bCs/>
          <w:color w:val="000000" w:themeColor="text1"/>
          <w:rtl/>
        </w:rPr>
      </w:pPr>
      <w:r w:rsidRPr="0050163A">
        <w:rPr>
          <w:rFonts w:ascii="Simplified Arabic" w:hAnsi="Simplified Arabic" w:cs="Simplified Arabic"/>
          <w:b/>
          <w:bCs/>
          <w:color w:val="000000" w:themeColor="text1"/>
          <w:rtl/>
        </w:rPr>
        <w:t xml:space="preserve">أخيرَا نجد أن قيمة معامل التحديد </w:t>
      </w:r>
      <w:r w:rsidRPr="0050163A">
        <w:rPr>
          <w:rFonts w:ascii="Simplified Arabic" w:hAnsi="Simplified Arabic" w:cs="Simplified Arabic"/>
          <w:b/>
          <w:bCs/>
          <w:color w:val="000000" w:themeColor="text1"/>
        </w:rPr>
        <w:t>R-square</w:t>
      </w:r>
      <w:r w:rsidRPr="0050163A">
        <w:rPr>
          <w:rFonts w:ascii="Simplified Arabic" w:hAnsi="Simplified Arabic" w:cs="Simplified Arabic"/>
          <w:b/>
          <w:bCs/>
          <w:color w:val="000000" w:themeColor="text1"/>
          <w:rtl/>
        </w:rPr>
        <w:t xml:space="preserve"> تساوي.</w:t>
      </w:r>
      <w:r w:rsidRPr="0050163A">
        <w:rPr>
          <w:rFonts w:ascii="Simplified Arabic" w:hAnsi="Simplified Arabic" w:cs="Simplified Arabic"/>
          <w:b/>
          <w:bCs/>
          <w:color w:val="000000" w:themeColor="text1"/>
        </w:rPr>
        <w:t>900</w:t>
      </w:r>
      <w:r w:rsidRPr="0050163A">
        <w:rPr>
          <w:rFonts w:ascii="Simplified Arabic" w:hAnsi="Simplified Arabic" w:cs="Simplified Arabic"/>
          <w:b/>
          <w:bCs/>
          <w:color w:val="000000" w:themeColor="text1"/>
          <w:rtl/>
        </w:rPr>
        <w:t xml:space="preserve"> وهي نسبة تأثير عالية أي أن نسبة التغيرات للمتغير التابع ومعدل العائد على حقوق الملكية </w:t>
      </w:r>
      <w:r w:rsidRPr="0050163A">
        <w:rPr>
          <w:rFonts w:ascii="Simplified Arabic" w:hAnsi="Simplified Arabic" w:cs="Simplified Arabic"/>
          <w:b/>
          <w:bCs/>
          <w:color w:val="000000" w:themeColor="text1"/>
        </w:rPr>
        <w:t>ROE</w:t>
      </w:r>
      <w:r w:rsidRPr="0050163A">
        <w:rPr>
          <w:rFonts w:ascii="Simplified Arabic" w:hAnsi="Simplified Arabic" w:cs="Simplified Arabic"/>
          <w:b/>
          <w:bCs/>
          <w:color w:val="000000" w:themeColor="text1"/>
          <w:rtl/>
        </w:rPr>
        <w:t xml:space="preserve"> كمؤشر </w:t>
      </w:r>
      <w:r w:rsidRPr="0050163A">
        <w:rPr>
          <w:rFonts w:ascii="Simplified Arabic" w:hAnsi="Simplified Arabic" w:cs="Simplified Arabic"/>
          <w:b/>
          <w:bCs/>
          <w:color w:val="000000" w:themeColor="text1"/>
          <w:rtl/>
        </w:rPr>
        <w:lastRenderedPageBreak/>
        <w:t xml:space="preserve">للأداء المالي والتي تسببها المتغيرات المستقلة بلغت </w:t>
      </w:r>
      <w:r w:rsidRPr="0050163A">
        <w:rPr>
          <w:rFonts w:ascii="Simplified Arabic" w:hAnsi="Simplified Arabic" w:cs="Simplified Arabic"/>
          <w:b/>
          <w:bCs/>
          <w:color w:val="000000" w:themeColor="text1"/>
        </w:rPr>
        <w:t>90.0%</w:t>
      </w:r>
      <w:r w:rsidRPr="0050163A">
        <w:rPr>
          <w:rFonts w:ascii="Simplified Arabic" w:hAnsi="Simplified Arabic" w:cs="Simplified Arabic"/>
          <w:b/>
          <w:bCs/>
          <w:color w:val="000000" w:themeColor="text1"/>
          <w:rtl/>
        </w:rPr>
        <w:t xml:space="preserve">. وهو مايثبت صحة الفرض الفرعى الثانى. </w:t>
      </w:r>
    </w:p>
    <w:p w:rsidR="001F058C" w:rsidRPr="0050163A"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ويمكن صياغة نموذج </w:t>
      </w:r>
      <w:r w:rsidR="007E355C">
        <w:rPr>
          <w:rFonts w:ascii="Simplified Arabic" w:hAnsi="Simplified Arabic" w:cs="Simplified Arabic"/>
          <w:b/>
          <w:bCs/>
          <w:color w:val="000000" w:themeColor="text1"/>
          <w:rtl/>
          <w:lang w:bidi="ar-EG"/>
        </w:rPr>
        <w:t>الإنحدار</w:t>
      </w:r>
      <w:r w:rsidRPr="0050163A">
        <w:rPr>
          <w:rFonts w:ascii="Simplified Arabic" w:hAnsi="Simplified Arabic" w:cs="Simplified Arabic"/>
          <w:b/>
          <w:bCs/>
          <w:color w:val="000000" w:themeColor="text1"/>
          <w:rtl/>
          <w:lang w:bidi="ar-EG"/>
        </w:rPr>
        <w:t xml:space="preserve"> المقدر</w:t>
      </w:r>
      <w:r w:rsidR="00B16014">
        <w:rPr>
          <w:rFonts w:ascii="Simplified Arabic" w:hAnsi="Simplified Arabic" w:cs="Simplified Arabic" w:hint="cs"/>
          <w:b/>
          <w:bCs/>
          <w:color w:val="000000" w:themeColor="text1"/>
          <w:rtl/>
          <w:lang w:bidi="ar-EG"/>
        </w:rPr>
        <w:t xml:space="preserve"> </w:t>
      </w:r>
      <w:r w:rsidRPr="0050163A">
        <w:rPr>
          <w:rFonts w:ascii="Simplified Arabic" w:hAnsi="Simplified Arabic" w:cs="Simplified Arabic"/>
          <w:b/>
          <w:bCs/>
          <w:color w:val="000000" w:themeColor="text1"/>
          <w:rtl/>
          <w:lang w:bidi="ar-EG"/>
        </w:rPr>
        <w:t xml:space="preserve">للعلاقة بين مخاطر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 xml:space="preserve"> المصرفى ومعدل العائد على حقوق الملكية على النحو التالى :</w:t>
      </w:r>
    </w:p>
    <w:tbl>
      <w:tblPr>
        <w:tblStyle w:val="TableGrid"/>
        <w:tblW w:w="0" w:type="auto"/>
        <w:tblInd w:w="1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7389"/>
      </w:tblGrid>
      <w:tr w:rsidR="001F058C" w:rsidRPr="0050163A" w:rsidTr="00B12B2A">
        <w:trPr>
          <w:trHeight w:val="838"/>
        </w:trPr>
        <w:tc>
          <w:tcPr>
            <w:tcW w:w="9378" w:type="dxa"/>
          </w:tcPr>
          <w:p w:rsidR="001F058C" w:rsidRPr="0050163A" w:rsidRDefault="001F058C" w:rsidP="00B12B2A">
            <w:pPr>
              <w:widowControl w:val="0"/>
              <w:autoSpaceDE w:val="0"/>
              <w:autoSpaceDN w:val="0"/>
              <w:bidi w:val="0"/>
              <w:adjustRightInd w:val="0"/>
              <w:ind w:left="360"/>
              <w:jc w:val="both"/>
              <w:rPr>
                <w:rFonts w:ascii="Simplified Arabic" w:hAnsi="Simplified Arabic"/>
                <w:b/>
                <w:bCs/>
                <w:color w:val="000000" w:themeColor="text1"/>
                <w:lang w:bidi="ar-EG"/>
              </w:rPr>
            </w:pPr>
            <w:r w:rsidRPr="0050163A">
              <w:rPr>
                <w:rFonts w:ascii="Simplified Arabic" w:hAnsi="Simplified Arabic"/>
                <w:b/>
                <w:bCs/>
                <w:color w:val="000000" w:themeColor="text1"/>
                <w:lang w:bidi="ar-EG"/>
              </w:rPr>
              <w:t>1/(</w:t>
            </w:r>
            <w:r w:rsidRPr="0050163A">
              <w:rPr>
                <w:rFonts w:cs="Times New Roman"/>
                <w:b/>
                <w:bCs/>
                <w:color w:val="000000" w:themeColor="text1"/>
                <w:lang w:bidi="ar-EG"/>
              </w:rPr>
              <w:t>μ</w:t>
            </w:r>
            <w:r w:rsidRPr="0050163A">
              <w:rPr>
                <w:rFonts w:ascii="Simplified Arabic" w:hAnsi="Simplified Arabic"/>
                <w:b/>
                <w:bCs/>
                <w:color w:val="000000" w:themeColor="text1"/>
                <w:lang w:bidi="ar-EG"/>
              </w:rPr>
              <w:t xml:space="preserve">)=5.172 </w:t>
            </w:r>
            <w:r w:rsidRPr="0050163A">
              <w:rPr>
                <w:rFonts w:ascii="Simplified Arabic" w:hAnsi="Simplified Arabic" w:hint="cs"/>
                <w:b/>
                <w:bCs/>
                <w:color w:val="000000" w:themeColor="text1"/>
                <w:rtl/>
                <w:lang w:bidi="ar-EG"/>
              </w:rPr>
              <w:t>+</w:t>
            </w:r>
            <w:r w:rsidRPr="0050163A">
              <w:rPr>
                <w:rFonts w:ascii="Simplified Arabic" w:hAnsi="Simplified Arabic"/>
                <w:b/>
                <w:bCs/>
                <w:color w:val="000000" w:themeColor="text1"/>
                <w:lang w:bidi="ar-EG"/>
              </w:rPr>
              <w:t xml:space="preserve"> 0.072X1 +0.151X2 </w:t>
            </w:r>
            <w:r w:rsidRPr="0050163A">
              <w:rPr>
                <w:rFonts w:ascii="Simplified Arabic" w:hAnsi="Simplified Arabic" w:hint="cs"/>
                <w:b/>
                <w:bCs/>
                <w:color w:val="000000" w:themeColor="text1"/>
                <w:rtl/>
                <w:lang w:bidi="ar-EG"/>
              </w:rPr>
              <w:t>+</w:t>
            </w:r>
            <w:r w:rsidRPr="0050163A">
              <w:rPr>
                <w:rFonts w:ascii="Simplified Arabic" w:hAnsi="Simplified Arabic"/>
                <w:b/>
                <w:bCs/>
                <w:color w:val="000000" w:themeColor="text1"/>
              </w:rPr>
              <w:t>0.157</w:t>
            </w:r>
            <w:r w:rsidRPr="0050163A">
              <w:rPr>
                <w:rFonts w:ascii="Simplified Arabic" w:hAnsi="Simplified Arabic"/>
                <w:b/>
                <w:bCs/>
                <w:color w:val="000000" w:themeColor="text1"/>
                <w:lang w:bidi="ar-EG"/>
              </w:rPr>
              <w:t xml:space="preserve">X3 – </w:t>
            </w:r>
            <w:r w:rsidRPr="0050163A">
              <w:rPr>
                <w:rFonts w:ascii="Simplified Arabic" w:hAnsi="Simplified Arabic"/>
                <w:b/>
                <w:bCs/>
                <w:color w:val="000000" w:themeColor="text1"/>
              </w:rPr>
              <w:t>0.052</w:t>
            </w:r>
            <w:r w:rsidRPr="0050163A">
              <w:rPr>
                <w:rFonts w:ascii="Simplified Arabic" w:hAnsi="Simplified Arabic"/>
                <w:b/>
                <w:bCs/>
                <w:color w:val="000000" w:themeColor="text1"/>
                <w:lang w:bidi="ar-EG"/>
              </w:rPr>
              <w:t xml:space="preserve">X4 + </w:t>
            </w:r>
            <w:r w:rsidRPr="0050163A">
              <w:rPr>
                <w:rFonts w:ascii="Simplified Arabic" w:hAnsi="Simplified Arabic"/>
                <w:b/>
                <w:bCs/>
                <w:color w:val="000000" w:themeColor="text1"/>
              </w:rPr>
              <w:t>0.158</w:t>
            </w:r>
            <w:r w:rsidRPr="0050163A">
              <w:rPr>
                <w:rFonts w:ascii="Simplified Arabic" w:hAnsi="Simplified Arabic"/>
                <w:b/>
                <w:bCs/>
                <w:color w:val="000000" w:themeColor="text1"/>
                <w:lang w:bidi="ar-EG"/>
              </w:rPr>
              <w:t>X5–</w:t>
            </w:r>
            <w:r w:rsidRPr="0050163A">
              <w:rPr>
                <w:rFonts w:ascii="Simplified Arabic" w:hAnsi="Simplified Arabic"/>
                <w:b/>
                <w:bCs/>
                <w:color w:val="000000" w:themeColor="text1"/>
              </w:rPr>
              <w:t>0.121</w:t>
            </w:r>
            <w:r w:rsidRPr="0050163A">
              <w:rPr>
                <w:rFonts w:ascii="Simplified Arabic" w:hAnsi="Simplified Arabic"/>
                <w:b/>
                <w:bCs/>
                <w:color w:val="000000" w:themeColor="text1"/>
                <w:lang w:bidi="ar-EG"/>
              </w:rPr>
              <w:t xml:space="preserve">X6– 0.14 X7 +0.186X8 </w:t>
            </w:r>
            <w:r w:rsidRPr="0050163A">
              <w:rPr>
                <w:rFonts w:ascii="Simplified Arabic" w:hAnsi="Simplified Arabic" w:hint="cs"/>
                <w:b/>
                <w:bCs/>
                <w:color w:val="000000" w:themeColor="text1"/>
                <w:rtl/>
                <w:lang w:bidi="ar-EG"/>
              </w:rPr>
              <w:t>+</w:t>
            </w:r>
            <w:r w:rsidRPr="0050163A">
              <w:rPr>
                <w:rFonts w:ascii="Simplified Arabic" w:hAnsi="Simplified Arabic"/>
                <w:b/>
                <w:bCs/>
                <w:color w:val="000000" w:themeColor="text1"/>
                <w:lang w:bidi="ar-EG"/>
              </w:rPr>
              <w:t>2.422X9</w:t>
            </w:r>
          </w:p>
        </w:tc>
      </w:tr>
    </w:tbl>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u w:val="single"/>
          <w:rtl/>
          <w:lang w:bidi="ar-EG"/>
        </w:rPr>
      </w:pPr>
      <w:r w:rsidRPr="0050163A">
        <w:rPr>
          <w:rFonts w:ascii="Simplified Arabic" w:hAnsi="Simplified Arabic" w:cs="Simplified Arabic"/>
          <w:b/>
          <w:bCs/>
          <w:color w:val="000000" w:themeColor="text1"/>
          <w:u w:val="single"/>
          <w:rtl/>
          <w:lang w:bidi="ar-EG"/>
        </w:rPr>
        <w:t>الفرض الفرعى الثالث</w:t>
      </w:r>
    </w:p>
    <w:p w:rsidR="001F058C" w:rsidRPr="0050163A" w:rsidRDefault="001F058C" w:rsidP="001F058C">
      <w:pPr>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"توجد علاقة معنوية ذات دلالة إحصائية بين مؤشرات الإفصاح عن المخاطر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 xml:space="preserve">ية المصرفية (نسبة القروض المتعثرة، ونسبة مخصصات خسائر القروض، نسبة القروض لسلفيات الموارد، ونسبة حقوق المساهمين إلى إجمالي القروض، ونسبة السيولة، ونسبة الرافعة المالية، ونسبة الكفاءة المالية, ونسبة كفاية رأس المال, وحجم البنك ) كمتغيرات مستقلة وربحية العائد على السهم </w:t>
      </w:r>
      <w:r w:rsidRPr="0050163A">
        <w:rPr>
          <w:rFonts w:ascii="Simplified Arabic" w:hAnsi="Simplified Arabic" w:cs="Simplified Arabic"/>
          <w:b/>
          <w:bCs/>
          <w:color w:val="000000" w:themeColor="text1"/>
          <w:lang w:bidi="ar-EG"/>
        </w:rPr>
        <w:t>EPS</w:t>
      </w:r>
      <w:r w:rsidRPr="0050163A">
        <w:rPr>
          <w:rFonts w:ascii="Simplified Arabic" w:hAnsi="Simplified Arabic" w:cs="Simplified Arabic"/>
          <w:b/>
          <w:bCs/>
          <w:color w:val="000000" w:themeColor="text1"/>
          <w:rtl/>
          <w:lang w:bidi="ar-EG"/>
        </w:rPr>
        <w:t xml:space="preserve"> كمؤشر للأداء المالي كمتغير تابع".</w:t>
      </w:r>
    </w:p>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        تمكن الباحث من تحليل نموذج </w:t>
      </w:r>
      <w:r w:rsidR="007E355C">
        <w:rPr>
          <w:rFonts w:ascii="Simplified Arabic" w:hAnsi="Simplified Arabic" w:cs="Simplified Arabic"/>
          <w:b/>
          <w:bCs/>
          <w:color w:val="000000" w:themeColor="text1"/>
          <w:rtl/>
          <w:lang w:bidi="ar-EG"/>
        </w:rPr>
        <w:t>الإنحدار</w:t>
      </w:r>
      <w:r w:rsidRPr="0050163A">
        <w:rPr>
          <w:rFonts w:ascii="Simplified Arabic" w:hAnsi="Simplified Arabic" w:cs="Simplified Arabic"/>
          <w:b/>
          <w:bCs/>
          <w:color w:val="000000" w:themeColor="text1"/>
          <w:rtl/>
          <w:lang w:bidi="ar-EG"/>
        </w:rPr>
        <w:t xml:space="preserve"> الخطي والذي يعتمد على توزيع </w:t>
      </w:r>
      <w:r w:rsidRPr="0050163A">
        <w:rPr>
          <w:rFonts w:ascii="Simplified Arabic" w:hAnsi="Simplified Arabic" w:cs="Simplified Arabic"/>
          <w:b/>
          <w:bCs/>
          <w:color w:val="000000" w:themeColor="text1"/>
          <w:lang w:bidi="ar-EG"/>
        </w:rPr>
        <w:t>Inverse Gaussian</w:t>
      </w:r>
      <w:r w:rsidRPr="0050163A">
        <w:rPr>
          <w:rFonts w:ascii="Simplified Arabic" w:hAnsi="Simplified Arabic" w:cs="Simplified Arabic"/>
          <w:b/>
          <w:bCs/>
          <w:color w:val="000000" w:themeColor="text1"/>
          <w:rtl/>
          <w:lang w:bidi="ar-EG"/>
        </w:rPr>
        <w:t xml:space="preserve">عن طريق ربط المتغيرات المستقلة بالقيمة المتوقعة للمتغير التابع من خلال دالة الربط </w:t>
      </w:r>
      <w:r w:rsidRPr="0050163A">
        <w:rPr>
          <w:rFonts w:ascii="Simplified Arabic" w:hAnsi="Simplified Arabic" w:cs="Simplified Arabic"/>
          <w:b/>
          <w:bCs/>
          <w:color w:val="000000" w:themeColor="text1"/>
          <w:lang w:bidi="ar-EG"/>
        </w:rPr>
        <w:t>Identity</w:t>
      </w:r>
      <w:r w:rsidRPr="0050163A">
        <w:rPr>
          <w:rFonts w:ascii="Simplified Arabic" w:hAnsi="Simplified Arabic" w:cs="Simplified Arabic"/>
          <w:b/>
          <w:bCs/>
          <w:color w:val="000000" w:themeColor="text1"/>
          <w:rtl/>
          <w:lang w:bidi="ar-EG"/>
        </w:rPr>
        <w:t xml:space="preserve">. وقد حصل الباحث على النتائج التالية من برنامج </w:t>
      </w:r>
      <w:r w:rsidRPr="0050163A">
        <w:rPr>
          <w:rFonts w:ascii="Simplified Arabic" w:hAnsi="Simplified Arabic" w:cs="Simplified Arabic"/>
          <w:b/>
          <w:bCs/>
          <w:color w:val="000000" w:themeColor="text1"/>
          <w:lang w:bidi="ar-EG"/>
        </w:rPr>
        <w:t>SPSS</w:t>
      </w:r>
      <w:r w:rsidRPr="0050163A">
        <w:rPr>
          <w:rFonts w:ascii="Simplified Arabic" w:hAnsi="Simplified Arabic" w:cs="Simplified Arabic" w:hint="cs"/>
          <w:b/>
          <w:bCs/>
          <w:color w:val="000000" w:themeColor="text1"/>
          <w:rtl/>
          <w:lang w:bidi="ar-EG"/>
        </w:rPr>
        <w:t xml:space="preserve"> ، وقد </w:t>
      </w:r>
      <w:r w:rsidRPr="0050163A">
        <w:rPr>
          <w:rFonts w:ascii="Simplified Arabic" w:hAnsi="Simplified Arabic" w:cs="Simplified Arabic"/>
          <w:b/>
          <w:bCs/>
          <w:color w:val="000000" w:themeColor="text1"/>
          <w:rtl/>
          <w:lang w:bidi="ar-EG"/>
        </w:rPr>
        <w:t>تم الحصول على تقديرات معالم النموذج</w:t>
      </w:r>
      <w:r w:rsidRPr="0050163A">
        <w:rPr>
          <w:rFonts w:ascii="Simplified Arabic" w:hAnsi="Simplified Arabic" w:cs="Simplified Arabic" w:hint="cs"/>
          <w:b/>
          <w:bCs/>
          <w:color w:val="000000" w:themeColor="text1"/>
          <w:rtl/>
          <w:lang w:bidi="ar-EG"/>
        </w:rPr>
        <w:t xml:space="preserve"> الثالث</w:t>
      </w:r>
      <w:r w:rsidRPr="0050163A">
        <w:rPr>
          <w:rFonts w:ascii="Simplified Arabic" w:hAnsi="Simplified Arabic" w:cs="Simplified Arabic"/>
          <w:b/>
          <w:bCs/>
          <w:color w:val="000000" w:themeColor="text1"/>
          <w:rtl/>
          <w:lang w:bidi="ar-EG"/>
        </w:rPr>
        <w:t xml:space="preserve"> والأخطاء المعيارية لكل تقدير مع قيمة إحصاء وولد كا تربيع والمعنوية لها كما في الجدول التالي:</w:t>
      </w:r>
    </w:p>
    <w:p w:rsidR="001F058C" w:rsidRPr="0050163A" w:rsidRDefault="00B16014" w:rsidP="001F058C">
      <w:pPr>
        <w:widowControl w:val="0"/>
        <w:autoSpaceDE w:val="0"/>
        <w:autoSpaceDN w:val="0"/>
        <w:adjustRightInd w:val="0"/>
        <w:jc w:val="both"/>
        <w:rPr>
          <w:rFonts w:ascii="Simplified Arabic" w:hAnsi="Simplified Arabic" w:cs="Simplified Arabic"/>
          <w:b/>
          <w:bCs/>
          <w:color w:val="000000" w:themeColor="text1"/>
          <w:lang w:bidi="ar-EG"/>
        </w:rPr>
      </w:pPr>
      <w:r>
        <w:rPr>
          <w:rFonts w:ascii="Simplified Arabic" w:hAnsi="Simplified Arabic" w:cs="Simplified Arabic" w:hint="cs"/>
          <w:b/>
          <w:bCs/>
          <w:color w:val="000000" w:themeColor="text1"/>
          <w:rtl/>
          <w:lang w:bidi="ar-EG"/>
        </w:rPr>
        <w:t xml:space="preserve">                            </w:t>
      </w:r>
      <w:r w:rsidR="001F058C" w:rsidRPr="0050163A">
        <w:rPr>
          <w:rFonts w:ascii="Simplified Arabic" w:hAnsi="Simplified Arabic" w:cs="Simplified Arabic"/>
          <w:b/>
          <w:bCs/>
          <w:color w:val="000000" w:themeColor="text1"/>
          <w:rtl/>
          <w:lang w:bidi="ar-EG"/>
        </w:rPr>
        <w:t>جدول (15) تقدير معالم النموذج الثالث</w:t>
      </w:r>
    </w:p>
    <w:tbl>
      <w:tblPr>
        <w:tblStyle w:val="TableGrid"/>
        <w:bidiVisual/>
        <w:tblW w:w="0" w:type="auto"/>
        <w:tblBorders>
          <w:top w:val="thinThickSmallGap" w:sz="18" w:space="0" w:color="auto"/>
          <w:left w:val="thinThickSmallGap" w:sz="18" w:space="0" w:color="auto"/>
          <w:bottom w:val="thinThickSmallGap" w:sz="18" w:space="0" w:color="auto"/>
          <w:right w:val="thinThickSmallGap" w:sz="18" w:space="0" w:color="auto"/>
          <w:insideH w:val="single" w:sz="12" w:space="0" w:color="000000" w:themeColor="text1"/>
          <w:insideV w:val="single" w:sz="12" w:space="0" w:color="000000" w:themeColor="text1"/>
        </w:tblBorders>
        <w:tblLook w:val="04A0"/>
      </w:tblPr>
      <w:tblGrid>
        <w:gridCol w:w="1727"/>
        <w:gridCol w:w="1082"/>
        <w:gridCol w:w="1145"/>
        <w:gridCol w:w="1120"/>
        <w:gridCol w:w="657"/>
        <w:gridCol w:w="1032"/>
        <w:gridCol w:w="824"/>
      </w:tblGrid>
      <w:tr w:rsidR="001F058C" w:rsidRPr="00DF3A62" w:rsidTr="00DF3A62">
        <w:trPr>
          <w:trHeight w:val="283"/>
          <w:tblHeader/>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المتغيرات المستقلة</w:t>
            </w: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تقدير المعالم</w:t>
            </w:r>
          </w:p>
        </w:tc>
        <w:tc>
          <w:tcPr>
            <w:tcW w:w="0" w:type="auto"/>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الخطأ المعياري</w:t>
            </w:r>
          </w:p>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lang w:bidi="ar-EG"/>
              </w:rPr>
              <w:t>Standard Error</w:t>
            </w:r>
          </w:p>
        </w:tc>
        <w:tc>
          <w:tcPr>
            <w:tcW w:w="0" w:type="auto"/>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قيمة وولد كا تربيع</w:t>
            </w:r>
          </w:p>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Wald Chi-Square</w:t>
            </w:r>
          </w:p>
        </w:tc>
        <w:tc>
          <w:tcPr>
            <w:tcW w:w="0" w:type="auto"/>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المعنوية</w:t>
            </w:r>
          </w:p>
        </w:tc>
        <w:tc>
          <w:tcPr>
            <w:tcW w:w="0" w:type="auto"/>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اختبار اومنيبص</w:t>
            </w:r>
          </w:p>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Omnibus Test</w:t>
            </w:r>
          </w:p>
        </w:tc>
        <w:tc>
          <w:tcPr>
            <w:tcW w:w="0" w:type="auto"/>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معامل التحديد</w:t>
            </w:r>
          </w:p>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lang w:bidi="ar-EG"/>
              </w:rPr>
              <w:t>R-Square</w:t>
            </w: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الثابت</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-71.011-</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197.5782</w:t>
            </w:r>
          </w:p>
        </w:tc>
        <w:tc>
          <w:tcPr>
            <w:tcW w:w="0" w:type="auto"/>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.129</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tl/>
                <w:lang w:bidi="ar-EG"/>
              </w:rPr>
            </w:pPr>
          </w:p>
        </w:tc>
        <w:tc>
          <w:tcPr>
            <w:tcW w:w="0" w:type="auto"/>
            <w:vMerge w:val="restart"/>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140.882</w:t>
            </w:r>
          </w:p>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.000</w:t>
            </w:r>
          </w:p>
        </w:tc>
        <w:tc>
          <w:tcPr>
            <w:tcW w:w="0" w:type="auto"/>
            <w:vMerge w:val="restart"/>
          </w:tcPr>
          <w:p w:rsidR="001F058C" w:rsidRPr="00DF3A62" w:rsidRDefault="001F058C" w:rsidP="00B12B2A">
            <w:pPr>
              <w:widowControl w:val="0"/>
              <w:autoSpaceDE w:val="0"/>
              <w:autoSpaceDN w:val="0"/>
              <w:adjustRightInd w:val="0"/>
              <w:jc w:val="center"/>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Pr>
              <w:t>.983</w:t>
            </w: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نسبة القروض المتعثرة</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.025</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.0300</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.701</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.403</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9B4233">
              <w:rPr>
                <w:rFonts w:ascii="Simplified Arabic" w:hAnsi="Simplified Arabic"/>
                <w:b/>
                <w:bCs/>
                <w:color w:val="000000" w:themeColor="text1"/>
                <w:sz w:val="14"/>
                <w:szCs w:val="14"/>
                <w:rtl/>
                <w:lang w:bidi="ar-EG"/>
              </w:rPr>
              <w:t>نسبة مخصصات خسائر القروض</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.292</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.1062</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7.561</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.006</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r w:rsidRPr="00DF3A62">
              <w:rPr>
                <w:rFonts w:ascii="Simplified Arabic" w:hAnsi="Simplified Arabic"/>
                <w:b/>
                <w:bCs/>
                <w:color w:val="000000" w:themeColor="text1"/>
                <w:sz w:val="16"/>
                <w:szCs w:val="16"/>
                <w:rtl/>
                <w:lang w:bidi="ar-EG"/>
              </w:rPr>
              <w:t>نسبة القروض والسلفيات للموارد</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-.062-</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.0641</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.950</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.330</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نسبة حقوق المساهمين إلى إجمالي القروض</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-.118-</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.0669</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3.133</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.077</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lastRenderedPageBreak/>
              <w:t>نسبة السيولة</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.065</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.0579</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1.275</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.259</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نسبة الرافعة المالية</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.201</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.1890</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1.128</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.288</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نسبة الكفاءة المالية</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-.061-</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.0518</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1.399</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.237</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نسبة كفاية راس المال</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.263</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.0913</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8.277</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.004</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r w:rsidR="001F058C" w:rsidRPr="00DF3A62" w:rsidTr="00EB63F1">
        <w:trPr>
          <w:trHeight w:val="283"/>
        </w:trPr>
        <w:tc>
          <w:tcPr>
            <w:tcW w:w="0" w:type="auto"/>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lang w:bidi="ar-EG"/>
              </w:rPr>
            </w:pPr>
            <w:r w:rsidRPr="00DF3A62">
              <w:rPr>
                <w:rFonts w:ascii="Simplified Arabic" w:hAnsi="Simplified Arabic"/>
                <w:b/>
                <w:bCs/>
                <w:color w:val="000000" w:themeColor="text1"/>
                <w:sz w:val="16"/>
                <w:szCs w:val="16"/>
                <w:rtl/>
                <w:lang w:bidi="ar-EG"/>
              </w:rPr>
              <w:t>حجم البنك</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-4.323E-10</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1.8634E-10</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5.381</w:t>
            </w:r>
          </w:p>
        </w:tc>
        <w:tc>
          <w:tcPr>
            <w:tcW w:w="0" w:type="auto"/>
          </w:tcPr>
          <w:p w:rsidR="001F058C" w:rsidRPr="00DF3A62" w:rsidRDefault="001F058C" w:rsidP="00B12B2A">
            <w:pPr>
              <w:ind w:left="60" w:right="60"/>
              <w:jc w:val="center"/>
              <w:rPr>
                <w:rFonts w:ascii="Simplified Arabic" w:hAnsi="Simplified Arabic"/>
                <w:b/>
                <w:bCs/>
                <w:color w:val="000000" w:themeColor="text1"/>
                <w:sz w:val="16"/>
                <w:szCs w:val="16"/>
              </w:rPr>
            </w:pPr>
            <w:r w:rsidRPr="00DF3A62">
              <w:rPr>
                <w:rFonts w:ascii="Simplified Arabic" w:hAnsi="Simplified Arabic"/>
                <w:b/>
                <w:bCs/>
                <w:color w:val="000000" w:themeColor="text1"/>
                <w:sz w:val="16"/>
                <w:szCs w:val="16"/>
              </w:rPr>
              <w:t>.020</w:t>
            </w: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c>
          <w:tcPr>
            <w:tcW w:w="0" w:type="auto"/>
            <w:vMerge/>
          </w:tcPr>
          <w:p w:rsidR="001F058C" w:rsidRPr="00DF3A62" w:rsidRDefault="001F058C" w:rsidP="00B12B2A">
            <w:pPr>
              <w:widowControl w:val="0"/>
              <w:autoSpaceDE w:val="0"/>
              <w:autoSpaceDN w:val="0"/>
              <w:adjustRightInd w:val="0"/>
              <w:jc w:val="both"/>
              <w:rPr>
                <w:rFonts w:ascii="Simplified Arabic" w:hAnsi="Simplified Arabic"/>
                <w:b/>
                <w:bCs/>
                <w:color w:val="000000" w:themeColor="text1"/>
                <w:sz w:val="16"/>
                <w:szCs w:val="16"/>
                <w:rtl/>
                <w:lang w:bidi="ar-EG"/>
              </w:rPr>
            </w:pPr>
          </w:p>
        </w:tc>
      </w:tr>
    </w:tbl>
    <w:p w:rsidR="001F058C" w:rsidRPr="0050163A" w:rsidRDefault="001F058C" w:rsidP="001F058C">
      <w:pPr>
        <w:widowControl w:val="0"/>
        <w:autoSpaceDE w:val="0"/>
        <w:autoSpaceDN w:val="0"/>
        <w:adjustRightInd w:val="0"/>
        <w:jc w:val="both"/>
        <w:rPr>
          <w:rFonts w:ascii="Simplified Arabic" w:hAnsi="Simplified Arabic" w:cs="Simplified Arabic"/>
          <w:b/>
          <w:bCs/>
          <w:color w:val="000000" w:themeColor="text1"/>
          <w:u w:val="single"/>
          <w:rtl/>
          <w:lang w:bidi="ar-EG"/>
        </w:rPr>
      </w:pPr>
      <w:r w:rsidRPr="0050163A">
        <w:rPr>
          <w:rFonts w:ascii="Simplified Arabic" w:hAnsi="Simplified Arabic" w:cs="Simplified Arabic"/>
          <w:b/>
          <w:bCs/>
          <w:color w:val="000000" w:themeColor="text1"/>
          <w:u w:val="single"/>
          <w:rtl/>
          <w:lang w:bidi="ar-EG"/>
        </w:rPr>
        <w:t>يتضح من الجدول السابق :</w:t>
      </w:r>
    </w:p>
    <w:p w:rsidR="001F058C" w:rsidRPr="0050163A" w:rsidRDefault="001F058C" w:rsidP="00527864">
      <w:pPr>
        <w:pStyle w:val="ListParagraph"/>
        <w:widowControl w:val="0"/>
        <w:numPr>
          <w:ilvl w:val="0"/>
          <w:numId w:val="22"/>
        </w:numPr>
        <w:autoSpaceDE w:val="0"/>
        <w:autoSpaceDN w:val="0"/>
        <w:adjustRightInd w:val="0"/>
        <w:ind w:left="615"/>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أن المتغيرات المستقلة (نسبة القروض المتعثرة, ونسبة القروض والسلفيات للموارد, ونسبة حقوق المساهمين إلى إجمالي القروض، ونسبة السيولة، ونسبة الرافعة المالية، ونسبة الكفاءة المالية) غير معنوية أي أنها ليست لها تأثيرأو علاقة وليست ذات أهمية مع المتغير التابع "ربحية السهم " حيث أن مستوي المعنوية أكبر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w:t>
      </w:r>
    </w:p>
    <w:p w:rsidR="001F058C" w:rsidRPr="0050163A" w:rsidRDefault="001F058C" w:rsidP="00527864">
      <w:pPr>
        <w:pStyle w:val="ListParagraph"/>
        <w:widowControl w:val="0"/>
        <w:numPr>
          <w:ilvl w:val="0"/>
          <w:numId w:val="22"/>
        </w:numPr>
        <w:autoSpaceDE w:val="0"/>
        <w:autoSpaceDN w:val="0"/>
        <w:adjustRightInd w:val="0"/>
        <w:ind w:left="615"/>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ولكن المتغيرات المستقلة (نسبة مخصصات خسائر القروض, ونسبة كفاية رأس المال,  وحجم البنك) معنوية أي أنها لها تأثير وعلاقة ذات أهمية مع المتغير التابع ربحية السهم " حيث أن مستوي المعنوية أقل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w:t>
      </w:r>
    </w:p>
    <w:p w:rsidR="001F058C" w:rsidRPr="0050163A" w:rsidRDefault="001F058C" w:rsidP="00527864">
      <w:pPr>
        <w:pStyle w:val="ListParagraph"/>
        <w:widowControl w:val="0"/>
        <w:numPr>
          <w:ilvl w:val="0"/>
          <w:numId w:val="22"/>
        </w:numPr>
        <w:autoSpaceDE w:val="0"/>
        <w:autoSpaceDN w:val="0"/>
        <w:adjustRightInd w:val="0"/>
        <w:ind w:left="615"/>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قام الباحث بعمل اختبار </w:t>
      </w:r>
      <w:r w:rsidRPr="0050163A">
        <w:rPr>
          <w:rFonts w:ascii="Simplified Arabic" w:eastAsia="Times New Roman" w:hAnsi="Simplified Arabic" w:cs="Simplified Arabic"/>
          <w:b/>
          <w:bCs/>
          <w:color w:val="000000" w:themeColor="text1"/>
        </w:rPr>
        <w:t xml:space="preserve"> Omnibus Test</w:t>
      </w:r>
      <w:r w:rsidRPr="0050163A">
        <w:rPr>
          <w:rFonts w:ascii="Simplified Arabic" w:eastAsia="Times New Roman" w:hAnsi="Simplified Arabic" w:cs="Simplified Arabic"/>
          <w:b/>
          <w:bCs/>
          <w:color w:val="000000" w:themeColor="text1"/>
          <w:rtl/>
        </w:rPr>
        <w:t>لمعرفة هل النموذج معنوي أم لا حيث نلاحظ من الجدول السابق أن النموذج معنوي حيث أن مستوى المعنوية أقل من 0.01.</w:t>
      </w:r>
    </w:p>
    <w:p w:rsidR="001F058C" w:rsidRPr="0050163A" w:rsidRDefault="001F058C" w:rsidP="00527864">
      <w:pPr>
        <w:pStyle w:val="ListParagraph"/>
        <w:widowControl w:val="0"/>
        <w:numPr>
          <w:ilvl w:val="0"/>
          <w:numId w:val="22"/>
        </w:numPr>
        <w:autoSpaceDE w:val="0"/>
        <w:autoSpaceDN w:val="0"/>
        <w:adjustRightInd w:val="0"/>
        <w:ind w:left="619"/>
        <w:contextualSpacing/>
        <w:jc w:val="both"/>
        <w:rPr>
          <w:rFonts w:ascii="Simplified Arabic" w:eastAsia="Times New Roman" w:hAnsi="Simplified Arabic" w:cs="Simplified Arabic"/>
          <w:b/>
          <w:bCs/>
          <w:color w:val="000000" w:themeColor="text1"/>
          <w:rtl/>
        </w:rPr>
      </w:pPr>
      <w:r w:rsidRPr="0050163A">
        <w:rPr>
          <w:rFonts w:ascii="Simplified Arabic" w:eastAsia="Times New Roman" w:hAnsi="Simplified Arabic" w:cs="Simplified Arabic"/>
          <w:b/>
          <w:bCs/>
          <w:color w:val="000000" w:themeColor="text1"/>
          <w:rtl/>
        </w:rPr>
        <w:t xml:space="preserve">أخيرَا نجد أن قيمة معامل التحديد </w:t>
      </w:r>
      <w:r w:rsidRPr="0050163A">
        <w:rPr>
          <w:rFonts w:ascii="Simplified Arabic" w:eastAsia="Times New Roman" w:hAnsi="Simplified Arabic" w:cs="Simplified Arabic"/>
          <w:b/>
          <w:bCs/>
          <w:color w:val="000000" w:themeColor="text1"/>
        </w:rPr>
        <w:t>R-square</w:t>
      </w:r>
      <w:r w:rsidRPr="0050163A">
        <w:rPr>
          <w:rFonts w:ascii="Simplified Arabic" w:eastAsia="Times New Roman" w:hAnsi="Simplified Arabic" w:cs="Simplified Arabic"/>
          <w:b/>
          <w:bCs/>
          <w:color w:val="000000" w:themeColor="text1"/>
          <w:rtl/>
        </w:rPr>
        <w:t xml:space="preserve"> تساوي.</w:t>
      </w:r>
      <w:r w:rsidRPr="0050163A">
        <w:rPr>
          <w:rFonts w:ascii="Simplified Arabic" w:eastAsia="Times New Roman" w:hAnsi="Simplified Arabic" w:cs="Simplified Arabic"/>
          <w:b/>
          <w:bCs/>
          <w:color w:val="000000" w:themeColor="text1"/>
        </w:rPr>
        <w:t>983</w:t>
      </w:r>
      <w:r w:rsidRPr="0050163A">
        <w:rPr>
          <w:rFonts w:ascii="Simplified Arabic" w:eastAsia="Times New Roman" w:hAnsi="Simplified Arabic" w:cs="Simplified Arabic"/>
          <w:b/>
          <w:bCs/>
          <w:color w:val="000000" w:themeColor="text1"/>
          <w:rtl/>
        </w:rPr>
        <w:t xml:space="preserve"> وهي نسبة تأثير عالية أي أن نسبة التغيرات للمتغير التابع وربحية العائد على السهم </w:t>
      </w:r>
      <w:r w:rsidRPr="0050163A">
        <w:rPr>
          <w:rFonts w:ascii="Simplified Arabic" w:eastAsia="Times New Roman" w:hAnsi="Simplified Arabic" w:cs="Simplified Arabic"/>
          <w:b/>
          <w:bCs/>
          <w:color w:val="000000" w:themeColor="text1"/>
        </w:rPr>
        <w:t>EPS</w:t>
      </w:r>
      <w:r w:rsidRPr="0050163A">
        <w:rPr>
          <w:rFonts w:ascii="Simplified Arabic" w:eastAsia="Times New Roman" w:hAnsi="Simplified Arabic" w:cs="Simplified Arabic"/>
          <w:b/>
          <w:bCs/>
          <w:color w:val="000000" w:themeColor="text1"/>
          <w:rtl/>
        </w:rPr>
        <w:t xml:space="preserve"> كمؤشر للأداء المالي والتي تسببها المتغيرات المستقلة بلغت </w:t>
      </w:r>
      <w:r w:rsidRPr="0050163A">
        <w:rPr>
          <w:rFonts w:ascii="Simplified Arabic" w:hAnsi="Simplified Arabic" w:cs="Simplified Arabic"/>
          <w:b/>
          <w:bCs/>
          <w:color w:val="000000" w:themeColor="text1"/>
        </w:rPr>
        <w:t>98.3%</w:t>
      </w:r>
      <w:r w:rsidRPr="0050163A">
        <w:rPr>
          <w:rFonts w:ascii="Simplified Arabic" w:hAnsi="Simplified Arabic" w:cs="Simplified Arabic"/>
          <w:b/>
          <w:bCs/>
          <w:color w:val="000000" w:themeColor="text1"/>
          <w:rtl/>
        </w:rPr>
        <w:t>. وهو مايثبت صحة الفرض الفرعى الثالث</w:t>
      </w:r>
      <w:r w:rsidRPr="0050163A">
        <w:rPr>
          <w:rFonts w:ascii="Simplified Arabic" w:hAnsi="Simplified Arabic" w:cs="Simplified Arabic" w:hint="cs"/>
          <w:b/>
          <w:bCs/>
          <w:color w:val="000000" w:themeColor="text1"/>
          <w:rtl/>
        </w:rPr>
        <w:t>.</w:t>
      </w:r>
    </w:p>
    <w:p w:rsidR="001F058C" w:rsidRPr="0050163A"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 xml:space="preserve">ويمكن صياغة نموذج </w:t>
      </w:r>
      <w:r w:rsidR="007E355C">
        <w:rPr>
          <w:rFonts w:ascii="Simplified Arabic" w:hAnsi="Simplified Arabic" w:cs="Simplified Arabic"/>
          <w:b/>
          <w:bCs/>
          <w:color w:val="000000" w:themeColor="text1"/>
          <w:rtl/>
          <w:lang w:bidi="ar-EG"/>
        </w:rPr>
        <w:t>الإنحدار</w:t>
      </w:r>
      <w:r w:rsidRPr="0050163A">
        <w:rPr>
          <w:rFonts w:ascii="Simplified Arabic" w:hAnsi="Simplified Arabic" w:cs="Simplified Arabic"/>
          <w:b/>
          <w:bCs/>
          <w:color w:val="000000" w:themeColor="text1"/>
          <w:rtl/>
          <w:lang w:bidi="ar-EG"/>
        </w:rPr>
        <w:t xml:space="preserve"> المقدر عن العلاقة بين مخاطر </w:t>
      </w:r>
      <w:r w:rsidR="00CD598B">
        <w:rPr>
          <w:rFonts w:ascii="Simplified Arabic" w:hAnsi="Simplified Arabic" w:cs="Simplified Arabic"/>
          <w:b/>
          <w:bCs/>
          <w:color w:val="000000" w:themeColor="text1"/>
          <w:rtl/>
          <w:lang w:bidi="ar-EG"/>
        </w:rPr>
        <w:t>الإئتمان</w:t>
      </w:r>
      <w:r w:rsidRPr="0050163A">
        <w:rPr>
          <w:rFonts w:ascii="Simplified Arabic" w:hAnsi="Simplified Arabic" w:cs="Simplified Arabic"/>
          <w:b/>
          <w:bCs/>
          <w:color w:val="000000" w:themeColor="text1"/>
          <w:rtl/>
          <w:lang w:bidi="ar-EG"/>
        </w:rPr>
        <w:t xml:space="preserve"> المصرفى وربحية السهم على النحو التالى :</w:t>
      </w: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389"/>
      </w:tblGrid>
      <w:tr w:rsidR="001F058C" w:rsidRPr="0050163A" w:rsidTr="00B12B2A">
        <w:trPr>
          <w:trHeight w:val="838"/>
        </w:trPr>
        <w:tc>
          <w:tcPr>
            <w:tcW w:w="9378" w:type="dxa"/>
          </w:tcPr>
          <w:p w:rsidR="001F058C" w:rsidRPr="0050163A" w:rsidRDefault="001F058C" w:rsidP="00B12B2A">
            <w:pPr>
              <w:widowControl w:val="0"/>
              <w:autoSpaceDE w:val="0"/>
              <w:autoSpaceDN w:val="0"/>
              <w:bidi w:val="0"/>
              <w:adjustRightInd w:val="0"/>
              <w:ind w:left="360"/>
              <w:jc w:val="both"/>
              <w:rPr>
                <w:rFonts w:ascii="Simplified Arabic" w:hAnsi="Simplified Arabic"/>
                <w:b/>
                <w:bCs/>
                <w:color w:val="000000" w:themeColor="text1"/>
                <w:lang w:bidi="ar-EG"/>
              </w:rPr>
            </w:pPr>
            <w:r w:rsidRPr="0050163A">
              <w:rPr>
                <w:rFonts w:ascii="Simplified Arabic" w:hAnsi="Simplified Arabic"/>
                <w:b/>
                <w:bCs/>
                <w:color w:val="000000" w:themeColor="text1"/>
                <w:lang w:bidi="ar-EG"/>
              </w:rPr>
              <w:t>1/(</w:t>
            </w:r>
            <w:r w:rsidRPr="0050163A">
              <w:rPr>
                <w:rFonts w:cs="Times New Roman"/>
                <w:b/>
                <w:bCs/>
                <w:color w:val="000000" w:themeColor="text1"/>
                <w:lang w:bidi="ar-EG"/>
              </w:rPr>
              <w:t>μ</w:t>
            </w:r>
            <w:r w:rsidRPr="0050163A">
              <w:rPr>
                <w:rFonts w:ascii="Simplified Arabic" w:hAnsi="Simplified Arabic"/>
                <w:b/>
                <w:bCs/>
                <w:color w:val="000000" w:themeColor="text1"/>
                <w:lang w:bidi="ar-EG"/>
              </w:rPr>
              <w:t xml:space="preserve">)=-71.011 </w:t>
            </w:r>
            <w:r w:rsidRPr="0050163A">
              <w:rPr>
                <w:rFonts w:ascii="Simplified Arabic" w:hAnsi="Simplified Arabic" w:hint="cs"/>
                <w:b/>
                <w:bCs/>
                <w:color w:val="000000" w:themeColor="text1"/>
                <w:rtl/>
                <w:lang w:bidi="ar-EG"/>
              </w:rPr>
              <w:t>-</w:t>
            </w:r>
            <w:r w:rsidRPr="0050163A">
              <w:rPr>
                <w:rFonts w:ascii="Simplified Arabic" w:hAnsi="Simplified Arabic"/>
                <w:b/>
                <w:bCs/>
                <w:color w:val="000000" w:themeColor="text1"/>
                <w:lang w:bidi="ar-EG"/>
              </w:rPr>
              <w:t xml:space="preserve"> 0.025X</w:t>
            </w:r>
            <w:r w:rsidRPr="0050163A">
              <w:rPr>
                <w:rFonts w:ascii="Simplified Arabic" w:hAnsi="Simplified Arabic"/>
                <w:b/>
                <w:bCs/>
                <w:color w:val="000000" w:themeColor="text1"/>
                <w:vertAlign w:val="subscript"/>
                <w:lang w:bidi="ar-EG"/>
              </w:rPr>
              <w:t>1</w:t>
            </w:r>
            <w:r w:rsidRPr="0050163A">
              <w:rPr>
                <w:rFonts w:ascii="Simplified Arabic" w:hAnsi="Simplified Arabic"/>
                <w:b/>
                <w:bCs/>
                <w:color w:val="000000" w:themeColor="text1"/>
                <w:lang w:bidi="ar-EG"/>
              </w:rPr>
              <w:t xml:space="preserve"> +0.151X</w:t>
            </w:r>
            <w:r w:rsidRPr="0050163A">
              <w:rPr>
                <w:rFonts w:ascii="Simplified Arabic" w:hAnsi="Simplified Arabic"/>
                <w:b/>
                <w:bCs/>
                <w:color w:val="000000" w:themeColor="text1"/>
                <w:vertAlign w:val="subscript"/>
                <w:lang w:bidi="ar-EG"/>
              </w:rPr>
              <w:t>2</w:t>
            </w:r>
            <w:r w:rsidRPr="0050163A">
              <w:rPr>
                <w:rFonts w:ascii="Simplified Arabic" w:hAnsi="Simplified Arabic"/>
                <w:b/>
                <w:bCs/>
                <w:color w:val="000000" w:themeColor="text1"/>
                <w:lang w:bidi="ar-EG"/>
              </w:rPr>
              <w:t xml:space="preserve"> –</w:t>
            </w:r>
            <w:r w:rsidRPr="0050163A">
              <w:rPr>
                <w:rFonts w:ascii="Simplified Arabic" w:hAnsi="Simplified Arabic"/>
                <w:b/>
                <w:bCs/>
                <w:color w:val="000000" w:themeColor="text1"/>
              </w:rPr>
              <w:t>0.062</w:t>
            </w:r>
            <w:r w:rsidRPr="0050163A">
              <w:rPr>
                <w:rFonts w:ascii="Simplified Arabic" w:hAnsi="Simplified Arabic"/>
                <w:b/>
                <w:bCs/>
                <w:color w:val="000000" w:themeColor="text1"/>
                <w:lang w:bidi="ar-EG"/>
              </w:rPr>
              <w:t>X</w:t>
            </w:r>
            <w:r w:rsidRPr="0050163A">
              <w:rPr>
                <w:rFonts w:ascii="Simplified Arabic" w:hAnsi="Simplified Arabic"/>
                <w:b/>
                <w:bCs/>
                <w:color w:val="000000" w:themeColor="text1"/>
                <w:vertAlign w:val="subscript"/>
                <w:lang w:bidi="ar-EG"/>
              </w:rPr>
              <w:t>3</w:t>
            </w:r>
            <w:r w:rsidRPr="0050163A">
              <w:rPr>
                <w:rFonts w:ascii="Simplified Arabic" w:hAnsi="Simplified Arabic"/>
                <w:b/>
                <w:bCs/>
                <w:color w:val="000000" w:themeColor="text1"/>
                <w:lang w:bidi="ar-EG"/>
              </w:rPr>
              <w:t xml:space="preserve"> – </w:t>
            </w:r>
            <w:r w:rsidRPr="0050163A">
              <w:rPr>
                <w:rFonts w:ascii="Simplified Arabic" w:hAnsi="Simplified Arabic"/>
                <w:b/>
                <w:bCs/>
                <w:color w:val="000000" w:themeColor="text1"/>
              </w:rPr>
              <w:t>0.118</w:t>
            </w:r>
            <w:r w:rsidRPr="0050163A">
              <w:rPr>
                <w:rFonts w:ascii="Simplified Arabic" w:hAnsi="Simplified Arabic"/>
                <w:b/>
                <w:bCs/>
                <w:color w:val="000000" w:themeColor="text1"/>
                <w:lang w:bidi="ar-EG"/>
              </w:rPr>
              <w:t>X</w:t>
            </w:r>
            <w:r w:rsidRPr="0050163A">
              <w:rPr>
                <w:rFonts w:ascii="Simplified Arabic" w:hAnsi="Simplified Arabic"/>
                <w:b/>
                <w:bCs/>
                <w:color w:val="000000" w:themeColor="text1"/>
                <w:vertAlign w:val="subscript"/>
                <w:lang w:bidi="ar-EG"/>
              </w:rPr>
              <w:t>4</w:t>
            </w:r>
            <w:r w:rsidRPr="0050163A">
              <w:rPr>
                <w:rFonts w:ascii="Simplified Arabic" w:hAnsi="Simplified Arabic" w:hint="cs"/>
                <w:b/>
                <w:bCs/>
                <w:color w:val="000000" w:themeColor="text1"/>
                <w:rtl/>
                <w:lang w:bidi="ar-EG"/>
              </w:rPr>
              <w:t>-</w:t>
            </w:r>
            <w:r w:rsidRPr="0050163A">
              <w:rPr>
                <w:rFonts w:ascii="Simplified Arabic" w:hAnsi="Simplified Arabic"/>
                <w:b/>
                <w:bCs/>
                <w:color w:val="000000" w:themeColor="text1"/>
              </w:rPr>
              <w:t>0.065</w:t>
            </w:r>
            <w:r w:rsidRPr="0050163A">
              <w:rPr>
                <w:rFonts w:ascii="Simplified Arabic" w:hAnsi="Simplified Arabic"/>
                <w:b/>
                <w:bCs/>
                <w:color w:val="000000" w:themeColor="text1"/>
                <w:lang w:bidi="ar-EG"/>
              </w:rPr>
              <w:t>X</w:t>
            </w:r>
            <w:r w:rsidRPr="0050163A">
              <w:rPr>
                <w:rFonts w:ascii="Simplified Arabic" w:hAnsi="Simplified Arabic"/>
                <w:b/>
                <w:bCs/>
                <w:color w:val="000000" w:themeColor="text1"/>
                <w:vertAlign w:val="subscript"/>
                <w:lang w:bidi="ar-EG"/>
              </w:rPr>
              <w:t>5</w:t>
            </w:r>
            <w:r>
              <w:rPr>
                <w:rFonts w:ascii="Simplified Arabic" w:hAnsi="Simplified Arabic"/>
                <w:b/>
                <w:bCs/>
                <w:color w:val="000000" w:themeColor="text1"/>
                <w:lang w:bidi="ar-EG"/>
              </w:rPr>
              <w:t>-</w:t>
            </w:r>
            <w:r w:rsidRPr="0050163A">
              <w:rPr>
                <w:rFonts w:ascii="Simplified Arabic" w:hAnsi="Simplified Arabic"/>
                <w:b/>
                <w:bCs/>
                <w:color w:val="000000" w:themeColor="text1"/>
              </w:rPr>
              <w:t>0.201</w:t>
            </w:r>
            <w:r w:rsidRPr="0050163A">
              <w:rPr>
                <w:rFonts w:ascii="Simplified Arabic" w:hAnsi="Simplified Arabic"/>
                <w:b/>
                <w:bCs/>
                <w:color w:val="000000" w:themeColor="text1"/>
                <w:lang w:bidi="ar-EG"/>
              </w:rPr>
              <w:t>X</w:t>
            </w:r>
            <w:r w:rsidRPr="0050163A">
              <w:rPr>
                <w:rFonts w:ascii="Simplified Arabic" w:hAnsi="Simplified Arabic"/>
                <w:b/>
                <w:bCs/>
                <w:color w:val="000000" w:themeColor="text1"/>
                <w:vertAlign w:val="subscript"/>
                <w:lang w:bidi="ar-EG"/>
              </w:rPr>
              <w:t>6</w:t>
            </w:r>
            <w:r w:rsidRPr="0050163A">
              <w:rPr>
                <w:rFonts w:ascii="Simplified Arabic" w:hAnsi="Simplified Arabic"/>
                <w:b/>
                <w:bCs/>
                <w:color w:val="000000" w:themeColor="text1"/>
                <w:lang w:bidi="ar-EG"/>
              </w:rPr>
              <w:t>– 0.61X</w:t>
            </w:r>
            <w:r w:rsidRPr="0050163A">
              <w:rPr>
                <w:rFonts w:ascii="Simplified Arabic" w:hAnsi="Simplified Arabic"/>
                <w:b/>
                <w:bCs/>
                <w:color w:val="000000" w:themeColor="text1"/>
                <w:vertAlign w:val="subscript"/>
                <w:lang w:bidi="ar-EG"/>
              </w:rPr>
              <w:t xml:space="preserve">7 </w:t>
            </w:r>
            <w:r w:rsidRPr="0050163A">
              <w:rPr>
                <w:rFonts w:ascii="Simplified Arabic" w:hAnsi="Simplified Arabic"/>
                <w:b/>
                <w:bCs/>
                <w:color w:val="000000" w:themeColor="text1"/>
                <w:lang w:bidi="ar-EG"/>
              </w:rPr>
              <w:t xml:space="preserve">+0.263X8 </w:t>
            </w:r>
            <w:r w:rsidRPr="0050163A">
              <w:rPr>
                <w:rFonts w:ascii="Simplified Arabic" w:hAnsi="Simplified Arabic" w:hint="cs"/>
                <w:b/>
                <w:bCs/>
                <w:color w:val="000000" w:themeColor="text1"/>
                <w:rtl/>
                <w:lang w:bidi="ar-EG"/>
              </w:rPr>
              <w:t>+</w:t>
            </w:r>
            <w:r w:rsidRPr="0050163A">
              <w:rPr>
                <w:rFonts w:ascii="Simplified Arabic" w:hAnsi="Simplified Arabic"/>
                <w:b/>
                <w:bCs/>
                <w:color w:val="000000" w:themeColor="text1"/>
                <w:lang w:bidi="ar-EG"/>
              </w:rPr>
              <w:t>4.323X</w:t>
            </w:r>
            <w:r w:rsidRPr="0050163A">
              <w:rPr>
                <w:rFonts w:ascii="Simplified Arabic" w:hAnsi="Simplified Arabic"/>
                <w:b/>
                <w:bCs/>
                <w:color w:val="000000" w:themeColor="text1"/>
                <w:vertAlign w:val="subscript"/>
                <w:lang w:bidi="ar-EG"/>
              </w:rPr>
              <w:t>9</w:t>
            </w:r>
          </w:p>
        </w:tc>
      </w:tr>
    </w:tbl>
    <w:p w:rsidR="001F058C"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lang w:bidi="ar-EG"/>
        </w:rPr>
        <w:lastRenderedPageBreak/>
        <w:t>وبناء على ماتقدم وفى ضوء التحليل السابق ثبت صحة الفرض الأساسى للبحث :</w:t>
      </w:r>
      <w:r w:rsidRPr="0050163A">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w:t>
      </w:r>
      <w:r w:rsidRPr="0050163A">
        <w:rPr>
          <w:rFonts w:ascii="Simplified Arabic" w:hAnsi="Simplified Arabic" w:cs="Simplified Arabic" w:hint="cs"/>
          <w:b/>
          <w:bCs/>
          <w:color w:val="000000" w:themeColor="text1"/>
          <w:u w:val="single"/>
          <w:rtl/>
          <w:lang w:bidi="ar-EG"/>
        </w:rPr>
        <w:t>يوجد أثر معنوى ذو</w:t>
      </w:r>
      <w:r w:rsidRPr="0050163A">
        <w:rPr>
          <w:rFonts w:ascii="Simplified Arabic" w:hAnsi="Simplified Arabic" w:cs="Simplified Arabic"/>
          <w:b/>
          <w:bCs/>
          <w:color w:val="000000" w:themeColor="text1"/>
          <w:u w:val="single"/>
          <w:rtl/>
        </w:rPr>
        <w:t xml:space="preserve"> دلالة احصائية بين الإفصاح عن المخاطر </w:t>
      </w:r>
      <w:r w:rsidR="00CD598B">
        <w:rPr>
          <w:rFonts w:ascii="Simplified Arabic" w:hAnsi="Simplified Arabic" w:cs="Simplified Arabic"/>
          <w:b/>
          <w:bCs/>
          <w:color w:val="000000" w:themeColor="text1"/>
          <w:u w:val="single"/>
          <w:rtl/>
        </w:rPr>
        <w:t>الإئتمان</w:t>
      </w:r>
      <w:r w:rsidRPr="0050163A">
        <w:rPr>
          <w:rFonts w:ascii="Simplified Arabic" w:hAnsi="Simplified Arabic" w:cs="Simplified Arabic"/>
          <w:b/>
          <w:bCs/>
          <w:color w:val="000000" w:themeColor="text1"/>
          <w:u w:val="single"/>
          <w:rtl/>
        </w:rPr>
        <w:t xml:space="preserve">ية المصرفية وتحسين الأداء المالى للبنوك التجارية فى بيئة </w:t>
      </w:r>
      <w:r>
        <w:rPr>
          <w:rFonts w:ascii="Simplified Arabic" w:hAnsi="Simplified Arabic" w:cs="Simplified Arabic"/>
          <w:b/>
          <w:bCs/>
          <w:color w:val="000000" w:themeColor="text1"/>
          <w:u w:val="single"/>
          <w:rtl/>
        </w:rPr>
        <w:t>الأعمال</w:t>
      </w:r>
      <w:r w:rsidRPr="0050163A">
        <w:rPr>
          <w:rFonts w:ascii="Simplified Arabic" w:hAnsi="Simplified Arabic" w:cs="Simplified Arabic"/>
          <w:b/>
          <w:bCs/>
          <w:color w:val="000000" w:themeColor="text1"/>
          <w:u w:val="single"/>
          <w:rtl/>
        </w:rPr>
        <w:t xml:space="preserve"> المصرية "</w:t>
      </w:r>
      <w:r w:rsidRPr="0050163A">
        <w:rPr>
          <w:rFonts w:ascii="Simplified Arabic" w:hAnsi="Simplified Arabic" w:cs="Simplified Arabic"/>
          <w:b/>
          <w:bCs/>
          <w:color w:val="000000" w:themeColor="text1"/>
          <w:rtl/>
        </w:rPr>
        <w:t>".</w:t>
      </w:r>
    </w:p>
    <w:p w:rsidR="001F058C" w:rsidRPr="00896B41" w:rsidRDefault="001F058C" w:rsidP="001F058C">
      <w:pPr>
        <w:widowControl w:val="0"/>
        <w:autoSpaceDE w:val="0"/>
        <w:autoSpaceDN w:val="0"/>
        <w:adjustRightInd w:val="0"/>
        <w:jc w:val="both"/>
        <w:rPr>
          <w:rFonts w:ascii="Simplified Arabic" w:hAnsi="Simplified Arabic" w:cs="Simplified Arabic"/>
          <w:b/>
          <w:bCs/>
          <w:color w:val="000000" w:themeColor="text1"/>
          <w:sz w:val="28"/>
          <w:szCs w:val="28"/>
          <w:u w:val="single"/>
          <w:rtl/>
          <w:lang w:bidi="ar-EG"/>
        </w:rPr>
      </w:pPr>
      <w:r w:rsidRPr="00896B41">
        <w:rPr>
          <w:rFonts w:ascii="Simplified Arabic" w:hAnsi="Simplified Arabic" w:cs="Simplified Arabic"/>
          <w:b/>
          <w:bCs/>
          <w:color w:val="000000" w:themeColor="text1"/>
          <w:sz w:val="28"/>
          <w:szCs w:val="28"/>
          <w:u w:val="single"/>
          <w:rtl/>
          <w:lang w:bidi="ar-EG"/>
        </w:rPr>
        <w:t xml:space="preserve">7- النتائج والتوصيات والتوجهات البحثية المستقبلة </w:t>
      </w:r>
    </w:p>
    <w:p w:rsidR="001F058C" w:rsidRPr="00896B41" w:rsidRDefault="001F058C" w:rsidP="001F058C">
      <w:pPr>
        <w:widowControl w:val="0"/>
        <w:autoSpaceDE w:val="0"/>
        <w:autoSpaceDN w:val="0"/>
        <w:adjustRightInd w:val="0"/>
        <w:jc w:val="both"/>
        <w:rPr>
          <w:rFonts w:ascii="Simplified Arabic" w:hAnsi="Simplified Arabic" w:cs="Simplified Arabic"/>
          <w:b/>
          <w:bCs/>
          <w:color w:val="000000" w:themeColor="text1"/>
          <w:sz w:val="28"/>
          <w:szCs w:val="28"/>
          <w:u w:val="single"/>
          <w:rtl/>
          <w:lang w:bidi="ar-EG"/>
        </w:rPr>
      </w:pPr>
      <w:r w:rsidRPr="00896B41">
        <w:rPr>
          <w:rFonts w:ascii="Simplified Arabic" w:hAnsi="Simplified Arabic" w:cs="Simplified Arabic"/>
          <w:b/>
          <w:bCs/>
          <w:color w:val="000000" w:themeColor="text1"/>
          <w:sz w:val="28"/>
          <w:szCs w:val="28"/>
          <w:u w:val="single"/>
          <w:rtl/>
          <w:lang w:bidi="ar-EG"/>
        </w:rPr>
        <w:t>أولا : النتائج :</w:t>
      </w:r>
    </w:p>
    <w:p w:rsidR="001F058C" w:rsidRPr="0050163A" w:rsidRDefault="001F058C" w:rsidP="001F058C">
      <w:pPr>
        <w:widowControl w:val="0"/>
        <w:autoSpaceDE w:val="0"/>
        <w:autoSpaceDN w:val="0"/>
        <w:adjustRightInd w:val="0"/>
        <w:ind w:firstLine="720"/>
        <w:jc w:val="both"/>
        <w:rPr>
          <w:rFonts w:ascii="Simplified Arabic" w:hAnsi="Simplified Arabic" w:cs="Simplified Arabic"/>
          <w:b/>
          <w:bCs/>
          <w:color w:val="000000" w:themeColor="text1"/>
          <w:rtl/>
          <w:lang w:bidi="ar-EG"/>
        </w:rPr>
      </w:pPr>
      <w:r w:rsidRPr="0050163A">
        <w:rPr>
          <w:rFonts w:ascii="Simplified Arabic" w:hAnsi="Simplified Arabic" w:cs="Simplified Arabic"/>
          <w:b/>
          <w:bCs/>
          <w:color w:val="000000" w:themeColor="text1"/>
          <w:rtl/>
          <w:lang w:bidi="ar-EG"/>
        </w:rPr>
        <w:t>فى إطار الهدف من البحث ومنهجه تتمثل أهم نتائج البحث بشقيه النظرى والتطبيقى فيما يلى:</w:t>
      </w:r>
    </w:p>
    <w:p w:rsidR="001F058C" w:rsidRPr="0050163A" w:rsidRDefault="001F058C" w:rsidP="00527864">
      <w:pPr>
        <w:pStyle w:val="ListParagraph"/>
        <w:widowControl w:val="0"/>
        <w:numPr>
          <w:ilvl w:val="2"/>
          <w:numId w:val="10"/>
        </w:numPr>
        <w:autoSpaceDE w:val="0"/>
        <w:autoSpaceDN w:val="0"/>
        <w:adjustRightInd w:val="0"/>
        <w:ind w:left="616"/>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تواجه البنوك مخاطر مصرفية متنوعة تختلف في درجة خطورتها من بنك إلى أخر ،وتمثل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جزءا لايستهان به من العمل المصرفي خصوصا مع ارتفاع حده منافسة وزيادة حجم المعاملات المصرفية، وبالتالي فإن حسن إدارة هذه المخاطر المحتملة تعتبر من العوامل التي تساعد البنك علي نجاحه وضمان استمراره في السوق المصرفية بعوائد مرضية ومخاطر متدنية.</w:t>
      </w:r>
    </w:p>
    <w:p w:rsidR="001F058C" w:rsidRPr="0050163A" w:rsidRDefault="001F058C" w:rsidP="00527864">
      <w:pPr>
        <w:pStyle w:val="NormalWeb"/>
        <w:numPr>
          <w:ilvl w:val="2"/>
          <w:numId w:val="10"/>
        </w:numPr>
        <w:bidi/>
        <w:spacing w:before="0" w:beforeAutospacing="0" w:after="0" w:afterAutospacing="0"/>
        <w:ind w:left="616"/>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من الأمور الهامة التي يجب مراعاتها من قبل مسئول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أن لا يقتصر اهتمامه في دراسة البيانات المالية التي يقدمها العميل المقترض ومحاولة اشتقاق النسب المالية التقليدية فقط، بل يجب عليه أن يولي اهتمامه لنوع آخر من التحليل هو ما يعرف بتحليل المخاطر والذي بات يعرف في عالم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بالتحليل الإستراتيجى حيث أن إدارة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الفعالة هي التي تدرك ضرورة تحديد وقياس ومراقبة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،لذا يجب على</w:t>
      </w:r>
      <w:r w:rsidR="00B16014">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 xml:space="preserve">البنك أن يتخذ الإجراءات اللازمة للحد من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من خلال تحري الدقة في اختيار العملاء واتخاذ الضمانات الكافية لضمان الإسترداد فى حالة التعثر.</w:t>
      </w:r>
    </w:p>
    <w:p w:rsidR="00B16014" w:rsidRDefault="001F058C" w:rsidP="00527864">
      <w:pPr>
        <w:pStyle w:val="ListParagraph"/>
        <w:numPr>
          <w:ilvl w:val="2"/>
          <w:numId w:val="10"/>
        </w:numPr>
        <w:ind w:left="616"/>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على الرغم من </w:t>
      </w:r>
      <w:r w:rsidRPr="0050163A">
        <w:rPr>
          <w:rFonts w:ascii="Simplified Arabic" w:hAnsi="Simplified Arabic" w:cs="Simplified Arabic"/>
          <w:b/>
          <w:bCs/>
          <w:color w:val="000000" w:themeColor="text1"/>
          <w:rtl/>
        </w:rPr>
        <w:t xml:space="preserve">زيادة الوعى عن المخاطر وإدارة المخاطر إلا أن هيكل الإفصاح الإجباري مازال يخلو من إطار متكامل للإفصاح عن المخاطر التي تتعرض لها البنوك، حيث أن تقارير المخاطر الحالية لا تنقل الواقع الحقيقي في التقارير المالية بالشكل الذى يمنح </w:t>
      </w:r>
      <w:r w:rsidRPr="0050163A">
        <w:rPr>
          <w:rFonts w:ascii="Simplified Arabic" w:eastAsia="Times New Roman" w:hAnsi="Simplified Arabic" w:cs="Simplified Arabic"/>
          <w:b/>
          <w:bCs/>
          <w:color w:val="000000" w:themeColor="text1"/>
          <w:rtl/>
        </w:rPr>
        <w:t xml:space="preserve">كل مستخدمى المعلومات تحذيرات مبكرة عن أى مخاطر محتملة قد تتعرض لها وتهدد قدرتها </w:t>
      </w:r>
    </w:p>
    <w:p w:rsidR="00B16014" w:rsidRDefault="00B16014" w:rsidP="00B16014">
      <w:pPr>
        <w:pStyle w:val="ListParagraph"/>
        <w:ind w:left="616"/>
        <w:contextualSpacing/>
        <w:jc w:val="both"/>
        <w:rPr>
          <w:rFonts w:ascii="Simplified Arabic" w:eastAsia="Times New Roman" w:hAnsi="Simplified Arabic" w:cs="Simplified Arabic"/>
          <w:b/>
          <w:bCs/>
          <w:color w:val="000000" w:themeColor="text1"/>
          <w:rtl/>
        </w:rPr>
      </w:pPr>
    </w:p>
    <w:p w:rsidR="00B16014" w:rsidRDefault="00B16014" w:rsidP="00B16014">
      <w:pPr>
        <w:pStyle w:val="ListParagraph"/>
        <w:ind w:left="616"/>
        <w:contextualSpacing/>
        <w:jc w:val="both"/>
        <w:rPr>
          <w:rFonts w:ascii="Simplified Arabic" w:eastAsia="Times New Roman" w:hAnsi="Simplified Arabic" w:cs="Simplified Arabic"/>
          <w:b/>
          <w:bCs/>
          <w:color w:val="000000" w:themeColor="text1"/>
          <w:rtl/>
        </w:rPr>
      </w:pPr>
    </w:p>
    <w:p w:rsidR="001F058C" w:rsidRPr="00B16014" w:rsidRDefault="001F058C" w:rsidP="00B16014">
      <w:pPr>
        <w:pStyle w:val="ListParagraph"/>
        <w:ind w:left="616"/>
        <w:contextualSpacing/>
        <w:jc w:val="both"/>
        <w:rPr>
          <w:rFonts w:ascii="Simplified Arabic" w:eastAsia="Times New Roman" w:hAnsi="Simplified Arabic" w:cs="Simplified Arabic"/>
          <w:b/>
          <w:bCs/>
          <w:color w:val="000000" w:themeColor="text1"/>
          <w:rtl/>
        </w:rPr>
      </w:pPr>
      <w:r w:rsidRPr="00B16014">
        <w:rPr>
          <w:rFonts w:ascii="Simplified Arabic" w:eastAsia="Times New Roman" w:hAnsi="Simplified Arabic" w:cs="Simplified Arabic"/>
          <w:b/>
          <w:bCs/>
          <w:color w:val="000000" w:themeColor="text1"/>
          <w:rtl/>
        </w:rPr>
        <w:lastRenderedPageBreak/>
        <w:t xml:space="preserve">على البقاء والإستمرار في المستقبل ،وفى هذا السياق </w:t>
      </w:r>
      <w:r w:rsidRPr="00B16014">
        <w:rPr>
          <w:rFonts w:ascii="Simplified Arabic" w:hAnsi="Simplified Arabic" w:cs="Simplified Arabic"/>
          <w:b/>
          <w:bCs/>
          <w:color w:val="000000" w:themeColor="text1"/>
          <w:rtl/>
        </w:rPr>
        <w:t>هناك فجوة فى المعلومات الخاصة بالمخاطر</w:t>
      </w:r>
      <w:r w:rsidR="00B16014" w:rsidRPr="00B16014">
        <w:rPr>
          <w:rFonts w:ascii="Simplified Arabic" w:hAnsi="Simplified Arabic" w:cs="Simplified Arabic" w:hint="cs"/>
          <w:b/>
          <w:bCs/>
          <w:color w:val="000000" w:themeColor="text1"/>
          <w:rtl/>
        </w:rPr>
        <w:t xml:space="preserve"> </w:t>
      </w:r>
      <w:r w:rsidR="00CD598B" w:rsidRPr="00B16014">
        <w:rPr>
          <w:rFonts w:ascii="Simplified Arabic" w:hAnsi="Simplified Arabic" w:cs="Simplified Arabic"/>
          <w:b/>
          <w:bCs/>
          <w:color w:val="000000" w:themeColor="text1"/>
          <w:rtl/>
        </w:rPr>
        <w:t>الإئتمان</w:t>
      </w:r>
      <w:r w:rsidRPr="00B16014">
        <w:rPr>
          <w:rFonts w:ascii="Simplified Arabic" w:hAnsi="Simplified Arabic" w:cs="Simplified Arabic"/>
          <w:b/>
          <w:bCs/>
          <w:color w:val="000000" w:themeColor="text1"/>
          <w:rtl/>
        </w:rPr>
        <w:t>ية التى يتعرض لها البنك فى التقارير المالية السنوية ويكتفي بالإشارة عن بعض المعلومات المتعلقة بتكوين المخصصات المقابلة لهذه المخاطر، إلا أنه لا يتم الإفصاح عن باقي الجوانب الهامة المتعلقة بتلك المخاطر والضوابط اللازمة للحد من تلك المخاطر مما لايعكس صورة واضحة عن مخاطر</w:t>
      </w:r>
      <w:r w:rsidR="00CD598B" w:rsidRPr="00B16014">
        <w:rPr>
          <w:rFonts w:ascii="Simplified Arabic" w:hAnsi="Simplified Arabic" w:cs="Simplified Arabic"/>
          <w:b/>
          <w:bCs/>
          <w:color w:val="000000" w:themeColor="text1"/>
          <w:rtl/>
        </w:rPr>
        <w:t>الإئتمان</w:t>
      </w:r>
      <w:r w:rsidRPr="00B16014">
        <w:rPr>
          <w:rFonts w:ascii="Simplified Arabic" w:hAnsi="Simplified Arabic" w:cs="Simplified Arabic"/>
          <w:b/>
          <w:bCs/>
          <w:color w:val="000000" w:themeColor="text1"/>
          <w:rtl/>
        </w:rPr>
        <w:t xml:space="preserve">، ومن ثم جاء هذا الإفصاح موجزا وغامضا بشكل لا يفي بمتطلبات معايير المحاسبة الدولية ولا يفي باحتياجات مستخدمي القوائم المالية للبنوك من ملاك ومقرضين ومودعين وجهات رقابية،مما يعكس عدم كفاية الإفصاح المحاسبي عن مخاطر </w:t>
      </w:r>
      <w:r w:rsidR="00CD598B" w:rsidRPr="00B16014">
        <w:rPr>
          <w:rFonts w:ascii="Simplified Arabic" w:hAnsi="Simplified Arabic" w:cs="Simplified Arabic"/>
          <w:b/>
          <w:bCs/>
          <w:color w:val="000000" w:themeColor="text1"/>
          <w:rtl/>
        </w:rPr>
        <w:t>الإئتمان</w:t>
      </w:r>
      <w:r w:rsidRPr="00B16014">
        <w:rPr>
          <w:rFonts w:ascii="Simplified Arabic" w:hAnsi="Simplified Arabic" w:cs="Simplified Arabic"/>
          <w:b/>
          <w:bCs/>
          <w:color w:val="000000" w:themeColor="text1"/>
          <w:rtl/>
        </w:rPr>
        <w:t>.</w:t>
      </w:r>
    </w:p>
    <w:p w:rsidR="001F058C" w:rsidRPr="0050163A" w:rsidRDefault="001F058C" w:rsidP="00527864">
      <w:pPr>
        <w:pStyle w:val="ListParagraph"/>
        <w:numPr>
          <w:ilvl w:val="2"/>
          <w:numId w:val="10"/>
        </w:numPr>
        <w:ind w:left="616"/>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هناك تفاوت وقصور واضح بشأن مستوي الإفصاح عن المعلومات المتعلقة بالمخاطر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وهو مايسمى بالفجوة المعلوماتية للخطر "</w:t>
      </w:r>
      <w:r w:rsidRPr="0050163A">
        <w:rPr>
          <w:rFonts w:ascii="Simplified Arabic" w:hAnsi="Simplified Arabic" w:cs="Simplified Arabic"/>
          <w:b/>
          <w:bCs/>
          <w:color w:val="000000" w:themeColor="text1"/>
        </w:rPr>
        <w:t>Risk Information Gap</w:t>
      </w:r>
      <w:r w:rsidRPr="0050163A">
        <w:rPr>
          <w:rFonts w:ascii="Simplified Arabic" w:hAnsi="Simplified Arabic" w:cs="Simplified Arabic"/>
          <w:b/>
          <w:bCs/>
          <w:color w:val="000000" w:themeColor="text1"/>
          <w:rtl/>
        </w:rPr>
        <w:t>" بين معدي القوائم المالية ومستخدميها، وان مستوي الإفصاح عن تلك المخاطر طبقا لما ورد عن دليل التعليمات الرقابية الصادر عن البنك المركزي المصري لايتماشى مع متطلبات معايير المحاسبة المصرية والدولية.</w:t>
      </w:r>
    </w:p>
    <w:p w:rsidR="001F058C" w:rsidRPr="0050163A" w:rsidRDefault="001F058C" w:rsidP="00527864">
      <w:pPr>
        <w:pStyle w:val="ListParagraph"/>
        <w:numPr>
          <w:ilvl w:val="2"/>
          <w:numId w:val="10"/>
        </w:numPr>
        <w:ind w:left="616"/>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نتيجة للمشكلات الناتجة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والتي تواجهها البنوك على مستوى العالم، أصبحت هناك حاجة ملحة إلى تحديد وقياس ومراقبة ضبط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وهو ما تكفلت به لجنة بازل بوضعها معايير وقواعد موحدة لضبط أداء العمل المصرفي، بالإضافة إلى المحافظة على معدلات معينة من كفاية رأس المال تكون قادرة على تغطية الخسائر التي قد تترتب على هذه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وفى هذا الاتجاه تجدر الإشارة الى أن تطبيق أساليب قياس مقررات لجنة بازل وما تتضمنه من أوزان المخاطر ورأس المال المطلوب يلزم البنوك أن تحافظ على تقدم مستوي الأداء لها حتى لا تتحمل أي أعباء أضافية في متطلبات كفاية رأس المال حيث أنه فى حالة تراجع الأداء تزداد المخاطر مما يؤدي إلى زيادة رأس المال وفقا لمقررات لجنة بازل</w:t>
      </w:r>
      <w:r w:rsidRPr="0050163A">
        <w:rPr>
          <w:rFonts w:ascii="Simplified Arabic" w:hAnsi="Simplified Arabic" w:cs="Simplified Arabic"/>
          <w:b/>
          <w:bCs/>
          <w:color w:val="000000" w:themeColor="text1"/>
        </w:rPr>
        <w:t>.</w:t>
      </w:r>
      <w:r w:rsidRPr="0050163A">
        <w:rPr>
          <w:rFonts w:ascii="Simplified Arabic" w:hAnsi="Simplified Arabic" w:cs="Simplified Arabic"/>
          <w:b/>
          <w:bCs/>
          <w:color w:val="000000" w:themeColor="text1"/>
          <w:rtl/>
        </w:rPr>
        <w:t xml:space="preserve"> ويعتزم البنك المركزي المصري البدء بتطبيق الأسلوب المعياري لقياس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من خلال استخدام التصنيفات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الصادرة عن مؤسسات تصنيف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الخارجية، وكذا تطبيق الأسلوب البسيط لتخفيف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w:t>
      </w:r>
    </w:p>
    <w:p w:rsidR="001F058C" w:rsidRPr="0050163A" w:rsidRDefault="001F058C" w:rsidP="00527864">
      <w:pPr>
        <w:pStyle w:val="ListParagraph"/>
        <w:numPr>
          <w:ilvl w:val="2"/>
          <w:numId w:val="10"/>
        </w:numPr>
        <w:ind w:left="616"/>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lastRenderedPageBreak/>
        <w:t xml:space="preserve">تم قياس المتغير المستقل وهو الإفصاح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بالمؤشرات التالية: نسبة القروض المتعثرة - نسبة مخصصات خسائر القروض -نسبة القروض والسلفيات للموارد الخارجية والذاتية - نسبة حقوق المساهمين إلى إجمالي القروض - نسبة السيولة- الرافعة المالية - نسبة الكفاءة المالية - نسبة كفاية رأس المال- حجم البنك.</w:t>
      </w:r>
    </w:p>
    <w:p w:rsidR="001F058C" w:rsidRPr="0050163A" w:rsidRDefault="001F058C" w:rsidP="00527864">
      <w:pPr>
        <w:pStyle w:val="ListParagraph"/>
        <w:numPr>
          <w:ilvl w:val="2"/>
          <w:numId w:val="10"/>
        </w:numPr>
        <w:ind w:left="616"/>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تعتبر مخرجات الأداء المالي في البنوك من مقومات نجاحها، وأحد العوامل التي تسهم في تعزيز قدرتها للتصدي للمخاطر المتوقعة، وبما أن الافصاح عن المخاطر</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مرتبط بالأداء وكذلك بإمكانيته بتخفيض الفشل المالي، فيجب أن يكون الاداء المالي من اولى الاولويات لدى البنوك والاهتمام به والعمل على اتخاذ جميع الوسائل والطرق لتحسينه باعتباره اداة لتقييم سلامة البنوك بحيث يعطي مؤشرات الى البنوك بأن هناك خطر قادم يهدد البنك. وفى هذا السياق يظهر تاثير كل من الأداء المالي الجيد والإفصاح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من خلال التقليل من عدم التأكد من التدفقات النقدية الحالية والمستقبلية، كما يظهر تأثيرهما الإيجابي على أسهم البنوك، ويقدم للمستثمرين ضمانات على قدرة البنوك على تحقيق أهدافها المالية والحد من الانعكاسات السلبية الناتجة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مستقبلا.</w:t>
      </w:r>
    </w:p>
    <w:p w:rsidR="001F058C" w:rsidRPr="0050163A" w:rsidRDefault="001F058C" w:rsidP="00527864">
      <w:pPr>
        <w:pStyle w:val="ListParagraph"/>
        <w:numPr>
          <w:ilvl w:val="2"/>
          <w:numId w:val="10"/>
        </w:numPr>
        <w:ind w:left="616"/>
        <w:contextualSpacing/>
        <w:jc w:val="both"/>
        <w:rPr>
          <w:rFonts w:ascii="Simplified Arabic" w:eastAsia="Times New Roman" w:hAnsi="Simplified Arabic" w:cs="Simplified Arabic"/>
          <w:b/>
          <w:bCs/>
          <w:color w:val="000000" w:themeColor="text1"/>
        </w:rPr>
      </w:pPr>
      <w:r w:rsidRPr="0050163A">
        <w:rPr>
          <w:rFonts w:ascii="Simplified Arabic" w:hAnsi="Simplified Arabic" w:cs="Simplified Arabic"/>
          <w:b/>
          <w:bCs/>
          <w:color w:val="000000" w:themeColor="text1"/>
          <w:rtl/>
        </w:rPr>
        <w:t xml:space="preserve">تم قياس المتغير التابع وهو تحسين الأداء المالى بالمؤشرات التالية: معدل العائد على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 معدل العا</w:t>
      </w:r>
      <w:r w:rsidRPr="0050163A">
        <w:rPr>
          <w:rFonts w:ascii="Simplified Arabic" w:eastAsia="Times New Roman" w:hAnsi="Simplified Arabic" w:cs="Simplified Arabic"/>
          <w:b/>
          <w:bCs/>
          <w:color w:val="000000" w:themeColor="text1"/>
          <w:rtl/>
        </w:rPr>
        <w:t>ئد على حقوق الملكية- العائد على ربحية السهم.</w:t>
      </w:r>
    </w:p>
    <w:p w:rsidR="001F058C" w:rsidRPr="0050163A" w:rsidRDefault="001F058C" w:rsidP="00527864">
      <w:pPr>
        <w:pStyle w:val="ListParagraph"/>
        <w:numPr>
          <w:ilvl w:val="2"/>
          <w:numId w:val="10"/>
        </w:numPr>
        <w:ind w:left="616"/>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hint="cs"/>
          <w:b/>
          <w:bCs/>
          <w:color w:val="000000" w:themeColor="text1"/>
          <w:rtl/>
        </w:rPr>
        <w:t>ا</w:t>
      </w:r>
      <w:r w:rsidRPr="0050163A">
        <w:rPr>
          <w:rFonts w:ascii="Simplified Arabic" w:eastAsia="Times New Roman" w:hAnsi="Simplified Arabic" w:cs="Simplified Arabic"/>
          <w:b/>
          <w:bCs/>
          <w:color w:val="000000" w:themeColor="text1"/>
          <w:rtl/>
        </w:rPr>
        <w:t xml:space="preserve">لإختبار الفرض الفرعى الأول من فروض البحث فقد أشارت نتائج الدراسة التطبيقية الى الأتى:ان المتغيرات المستقلة (نسبة القروض المتعثرة، ونسبة مخصصات خسائر القروض، ونسبة حقوق المساهمين إلى إجمالي القروض، ونسبة الرافعة المعنوية ) ليست لها تأثيرا معنويا على </w:t>
      </w:r>
      <w:r w:rsidRPr="0050163A">
        <w:rPr>
          <w:rFonts w:ascii="Simplified Arabic" w:eastAsia="Times New Roman" w:hAnsi="Simplified Arabic" w:cs="Simplified Arabic"/>
          <w:b/>
          <w:bCs/>
          <w:color w:val="000000" w:themeColor="text1"/>
          <w:u w:val="single"/>
          <w:rtl/>
        </w:rPr>
        <w:t xml:space="preserve">معدل العائد على </w:t>
      </w:r>
      <w:r w:rsidR="00C10D92">
        <w:rPr>
          <w:rFonts w:ascii="Simplified Arabic" w:eastAsia="Times New Roman" w:hAnsi="Simplified Arabic" w:cs="Simplified Arabic"/>
          <w:b/>
          <w:bCs/>
          <w:color w:val="000000" w:themeColor="text1"/>
          <w:u w:val="single"/>
          <w:rtl/>
        </w:rPr>
        <w:t>الأصول</w:t>
      </w:r>
      <w:r w:rsidRPr="0050163A">
        <w:rPr>
          <w:rFonts w:ascii="Simplified Arabic" w:eastAsia="Times New Roman" w:hAnsi="Simplified Arabic" w:cs="Simplified Arabic"/>
          <w:b/>
          <w:bCs/>
          <w:color w:val="000000" w:themeColor="text1"/>
          <w:u w:val="single"/>
          <w:rtl/>
        </w:rPr>
        <w:t xml:space="preserve"> " </w:t>
      </w:r>
      <w:r w:rsidRPr="0050163A">
        <w:rPr>
          <w:rFonts w:ascii="Simplified Arabic" w:eastAsia="Times New Roman" w:hAnsi="Simplified Arabic" w:cs="Simplified Arabic"/>
          <w:b/>
          <w:bCs/>
          <w:color w:val="000000" w:themeColor="text1"/>
          <w:rtl/>
        </w:rPr>
        <w:t xml:space="preserve">حيث أن مستوي المعنوية أكبر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 xml:space="preserve">، ولكن المتغيرات المستقلة (نسبة القروض والسلفيات للموارد، ونسبة السيولة، ونسبة الكفاءة المالية، ونسبة كفاية رأس المال، وحجم البنك) لها تأثيرا معنويا على </w:t>
      </w:r>
      <w:r w:rsidRPr="0050163A">
        <w:rPr>
          <w:rFonts w:ascii="Simplified Arabic" w:eastAsia="Times New Roman" w:hAnsi="Simplified Arabic" w:cs="Simplified Arabic"/>
          <w:b/>
          <w:bCs/>
          <w:color w:val="000000" w:themeColor="text1"/>
          <w:u w:val="single"/>
          <w:rtl/>
        </w:rPr>
        <w:t xml:space="preserve">" معدل العائد على </w:t>
      </w:r>
      <w:r w:rsidR="00C10D92">
        <w:rPr>
          <w:rFonts w:ascii="Simplified Arabic" w:eastAsia="Times New Roman" w:hAnsi="Simplified Arabic" w:cs="Simplified Arabic"/>
          <w:b/>
          <w:bCs/>
          <w:color w:val="000000" w:themeColor="text1"/>
          <w:u w:val="single"/>
          <w:rtl/>
        </w:rPr>
        <w:t>الأصول</w:t>
      </w:r>
      <w:r w:rsidRPr="0050163A">
        <w:rPr>
          <w:rFonts w:ascii="Simplified Arabic" w:eastAsia="Times New Roman" w:hAnsi="Simplified Arabic" w:cs="Simplified Arabic"/>
          <w:b/>
          <w:bCs/>
          <w:color w:val="000000" w:themeColor="text1"/>
          <w:u w:val="single"/>
          <w:rtl/>
        </w:rPr>
        <w:t>"</w:t>
      </w:r>
      <w:r w:rsidRPr="0050163A">
        <w:rPr>
          <w:rFonts w:ascii="Simplified Arabic" w:eastAsia="Times New Roman" w:hAnsi="Simplified Arabic" w:cs="Simplified Arabic"/>
          <w:b/>
          <w:bCs/>
          <w:color w:val="000000" w:themeColor="text1"/>
          <w:rtl/>
        </w:rPr>
        <w:t xml:space="preserve"> حيث أن مستوي المعنوية أقل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w:t>
      </w:r>
    </w:p>
    <w:p w:rsidR="001F058C" w:rsidRPr="0050163A" w:rsidRDefault="001F058C" w:rsidP="001F058C">
      <w:pPr>
        <w:pStyle w:val="ListParagraph"/>
        <w:ind w:left="616"/>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b/>
          <w:bCs/>
          <w:color w:val="000000" w:themeColor="text1"/>
          <w:rtl/>
        </w:rPr>
        <w:t xml:space="preserve">وفى هذا السياق توصل الباحث الى أن قيمة معامل التحديد </w:t>
      </w:r>
      <w:r w:rsidRPr="0050163A">
        <w:rPr>
          <w:rFonts w:ascii="Simplified Arabic" w:eastAsia="Times New Roman" w:hAnsi="Simplified Arabic" w:cs="Simplified Arabic"/>
          <w:b/>
          <w:bCs/>
          <w:color w:val="000000" w:themeColor="text1"/>
        </w:rPr>
        <w:t>R-square</w:t>
      </w:r>
      <w:r w:rsidRPr="0050163A">
        <w:rPr>
          <w:rFonts w:ascii="Simplified Arabic" w:eastAsia="Times New Roman" w:hAnsi="Simplified Arabic" w:cs="Simplified Arabic"/>
          <w:b/>
          <w:bCs/>
          <w:color w:val="000000" w:themeColor="text1"/>
          <w:rtl/>
        </w:rPr>
        <w:t xml:space="preserve"> تساوي </w:t>
      </w:r>
      <w:r w:rsidRPr="0050163A">
        <w:rPr>
          <w:rFonts w:ascii="Simplified Arabic" w:eastAsia="Times New Roman" w:hAnsi="Simplified Arabic" w:cs="Simplified Arabic"/>
          <w:b/>
          <w:bCs/>
          <w:color w:val="000000" w:themeColor="text1"/>
        </w:rPr>
        <w:t>0.994</w:t>
      </w:r>
      <w:r w:rsidRPr="0050163A">
        <w:rPr>
          <w:rFonts w:ascii="Simplified Arabic" w:eastAsia="Times New Roman" w:hAnsi="Simplified Arabic" w:cs="Simplified Arabic"/>
          <w:b/>
          <w:bCs/>
          <w:color w:val="000000" w:themeColor="text1"/>
          <w:rtl/>
        </w:rPr>
        <w:t xml:space="preserve"> وهي نسبة تأثير</w:t>
      </w:r>
      <w:r w:rsidR="00B16014">
        <w:rPr>
          <w:rFonts w:ascii="Simplified Arabic" w:eastAsia="Times New Roman" w:hAnsi="Simplified Arabic" w:cs="Simplified Arabic" w:hint="cs"/>
          <w:b/>
          <w:bCs/>
          <w:color w:val="000000" w:themeColor="text1"/>
          <w:rtl/>
        </w:rPr>
        <w:t xml:space="preserve"> </w:t>
      </w:r>
      <w:r w:rsidRPr="0050163A">
        <w:rPr>
          <w:rFonts w:ascii="Simplified Arabic" w:eastAsia="Times New Roman" w:hAnsi="Simplified Arabic" w:cs="Simplified Arabic"/>
          <w:b/>
          <w:bCs/>
          <w:color w:val="000000" w:themeColor="text1"/>
          <w:rtl/>
        </w:rPr>
        <w:t xml:space="preserve">عالية أي أن نسبة التغيرات للمتغير التابع (معدل العائد على </w:t>
      </w:r>
      <w:r w:rsidR="00C10D92">
        <w:rPr>
          <w:rFonts w:ascii="Simplified Arabic" w:eastAsia="Times New Roman" w:hAnsi="Simplified Arabic" w:cs="Simplified Arabic"/>
          <w:b/>
          <w:bCs/>
          <w:color w:val="000000" w:themeColor="text1"/>
          <w:rtl/>
        </w:rPr>
        <w:lastRenderedPageBreak/>
        <w:t>الأصول</w:t>
      </w:r>
      <w:r w:rsidRPr="0050163A">
        <w:rPr>
          <w:rFonts w:ascii="Simplified Arabic" w:eastAsia="Times New Roman" w:hAnsi="Simplified Arabic" w:cs="Simplified Arabic"/>
          <w:b/>
          <w:bCs/>
          <w:color w:val="000000" w:themeColor="text1"/>
        </w:rPr>
        <w:t>ROA</w:t>
      </w:r>
      <w:r w:rsidRPr="0050163A">
        <w:rPr>
          <w:rFonts w:ascii="Simplified Arabic" w:eastAsia="Times New Roman" w:hAnsi="Simplified Arabic" w:cs="Simplified Arabic"/>
          <w:b/>
          <w:bCs/>
          <w:color w:val="000000" w:themeColor="text1"/>
          <w:rtl/>
        </w:rPr>
        <w:t xml:space="preserve">) والتي تسببها المتغيرات المستقلة بلغت </w:t>
      </w:r>
      <w:r w:rsidRPr="0050163A">
        <w:rPr>
          <w:rFonts w:ascii="Simplified Arabic" w:eastAsia="Times New Roman" w:hAnsi="Simplified Arabic" w:cs="Simplified Arabic"/>
          <w:b/>
          <w:bCs/>
          <w:color w:val="000000" w:themeColor="text1"/>
        </w:rPr>
        <w:t>99.4</w:t>
      </w:r>
      <w:r w:rsidRPr="0050163A">
        <w:rPr>
          <w:rFonts w:ascii="Simplified Arabic" w:eastAsia="Times New Roman" w:hAnsi="Simplified Arabic" w:cs="Simplified Arabic"/>
          <w:b/>
          <w:bCs/>
          <w:color w:val="000000" w:themeColor="text1"/>
          <w:rtl/>
        </w:rPr>
        <w:t xml:space="preserve">%، وهو مايثبت صحة الفرض الفرعى الأول. </w:t>
      </w:r>
    </w:p>
    <w:p w:rsidR="001F058C" w:rsidRPr="0050163A" w:rsidRDefault="001F058C" w:rsidP="00527864">
      <w:pPr>
        <w:pStyle w:val="ListParagraph"/>
        <w:widowControl w:val="0"/>
        <w:numPr>
          <w:ilvl w:val="2"/>
          <w:numId w:val="10"/>
        </w:numPr>
        <w:autoSpaceDE w:val="0"/>
        <w:autoSpaceDN w:val="0"/>
        <w:adjustRightInd w:val="0"/>
        <w:ind w:left="616"/>
        <w:contextualSpacing/>
        <w:jc w:val="both"/>
        <w:rPr>
          <w:rFonts w:ascii="Simplified Arabic" w:hAnsi="Simplified Arabic" w:cs="Simplified Arabic"/>
          <w:b/>
          <w:bCs/>
          <w:color w:val="000000" w:themeColor="text1"/>
          <w:u w:val="single"/>
          <w:rtl/>
        </w:rPr>
      </w:pPr>
      <w:r w:rsidRPr="0050163A">
        <w:rPr>
          <w:rFonts w:ascii="Simplified Arabic" w:eastAsia="Times New Roman" w:hAnsi="Simplified Arabic" w:cs="Simplified Arabic"/>
          <w:b/>
          <w:bCs/>
          <w:color w:val="000000" w:themeColor="text1"/>
          <w:rtl/>
        </w:rPr>
        <w:t xml:space="preserve">لإختبار الفرض االفرعى الثانى من فروض البحث فقد أشارت نتائج الدراسة التطبيقية الى الأتى: أن المتغيرات المستقلة (نسبة حقوق المساهمين إلى إجمالي القروض، ونسبة الرافعة المالية، ونسبة الكفاءة المالية) غير معنوية أي أنها ليس لها تأثيرا على </w:t>
      </w:r>
      <w:r w:rsidRPr="0050163A">
        <w:rPr>
          <w:rFonts w:ascii="Simplified Arabic" w:eastAsia="Times New Roman" w:hAnsi="Simplified Arabic" w:cs="Simplified Arabic"/>
          <w:b/>
          <w:bCs/>
          <w:color w:val="000000" w:themeColor="text1"/>
          <w:u w:val="single"/>
          <w:rtl/>
        </w:rPr>
        <w:t>"معدل العائد على حقوق الملكية "</w:t>
      </w:r>
      <w:r w:rsidRPr="0050163A">
        <w:rPr>
          <w:rFonts w:ascii="Simplified Arabic" w:eastAsia="Times New Roman" w:hAnsi="Simplified Arabic" w:cs="Simplified Arabic"/>
          <w:b/>
          <w:bCs/>
          <w:color w:val="000000" w:themeColor="text1"/>
          <w:rtl/>
        </w:rPr>
        <w:t xml:space="preserve"> حيث أن مستوي المعنوية أكبر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 xml:space="preserve">، ولكن المتغيرات المستقلة (نسبة القروض المتعثرة، ونسبة مخصصات خسائر القروض، ونسبة القروض والسلفيات للموارد، ونسبة السيولة، ونسبة كفاية رأس المال، وحجم البنك) معنوية أي أنها لها تأثيرا على </w:t>
      </w:r>
      <w:r w:rsidRPr="0050163A">
        <w:rPr>
          <w:rFonts w:ascii="Simplified Arabic" w:eastAsia="Times New Roman" w:hAnsi="Simplified Arabic" w:cs="Simplified Arabic"/>
          <w:b/>
          <w:bCs/>
          <w:color w:val="000000" w:themeColor="text1"/>
          <w:u w:val="single"/>
          <w:rtl/>
        </w:rPr>
        <w:t>" معدل العائد على حقوق الملكية "</w:t>
      </w:r>
      <w:r w:rsidRPr="0050163A">
        <w:rPr>
          <w:rFonts w:ascii="Simplified Arabic" w:eastAsia="Times New Roman" w:hAnsi="Simplified Arabic" w:cs="Simplified Arabic"/>
          <w:b/>
          <w:bCs/>
          <w:color w:val="000000" w:themeColor="text1"/>
          <w:rtl/>
        </w:rPr>
        <w:t xml:space="preserve"> حيث أن مستوي المعنوية أقل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 xml:space="preserve">. </w:t>
      </w:r>
      <w:r w:rsidRPr="0050163A">
        <w:rPr>
          <w:rFonts w:ascii="Simplified Arabic" w:hAnsi="Simplified Arabic" w:cs="Simplified Arabic"/>
          <w:b/>
          <w:bCs/>
          <w:color w:val="000000" w:themeColor="text1"/>
          <w:rtl/>
        </w:rPr>
        <w:t xml:space="preserve">وفى هذا الصدد توصل الباحث الى أن قيمة معامل التحديد </w:t>
      </w:r>
      <w:r w:rsidRPr="0050163A">
        <w:rPr>
          <w:rFonts w:ascii="Simplified Arabic" w:hAnsi="Simplified Arabic" w:cs="Simplified Arabic"/>
          <w:b/>
          <w:bCs/>
          <w:color w:val="000000" w:themeColor="text1"/>
        </w:rPr>
        <w:t>R-square</w:t>
      </w:r>
      <w:r w:rsidRPr="0050163A">
        <w:rPr>
          <w:rFonts w:ascii="Simplified Arabic" w:hAnsi="Simplified Arabic" w:cs="Simplified Arabic"/>
          <w:b/>
          <w:bCs/>
          <w:color w:val="000000" w:themeColor="text1"/>
          <w:rtl/>
        </w:rPr>
        <w:t xml:space="preserve"> تساوي.</w:t>
      </w:r>
      <w:r w:rsidRPr="0050163A">
        <w:rPr>
          <w:rFonts w:ascii="Simplified Arabic" w:hAnsi="Simplified Arabic" w:cs="Simplified Arabic"/>
          <w:b/>
          <w:bCs/>
          <w:color w:val="000000" w:themeColor="text1"/>
        </w:rPr>
        <w:t>900</w:t>
      </w:r>
      <w:r w:rsidRPr="0050163A">
        <w:rPr>
          <w:rFonts w:ascii="Simplified Arabic" w:hAnsi="Simplified Arabic" w:cs="Simplified Arabic"/>
          <w:b/>
          <w:bCs/>
          <w:color w:val="000000" w:themeColor="text1"/>
          <w:rtl/>
        </w:rPr>
        <w:t xml:space="preserve"> وهي نسبة تأثير عالية أي أن نسبة التغيرات للمتغير التابع وهو معدل العائد على حقوق الملكية </w:t>
      </w:r>
      <w:r w:rsidRPr="0050163A">
        <w:rPr>
          <w:rFonts w:ascii="Simplified Arabic" w:hAnsi="Simplified Arabic" w:cs="Simplified Arabic"/>
          <w:b/>
          <w:bCs/>
          <w:color w:val="000000" w:themeColor="text1"/>
        </w:rPr>
        <w:t>ROE</w:t>
      </w:r>
      <w:r w:rsidRPr="0050163A">
        <w:rPr>
          <w:rFonts w:ascii="Simplified Arabic" w:hAnsi="Simplified Arabic" w:cs="Simplified Arabic"/>
          <w:b/>
          <w:bCs/>
          <w:color w:val="000000" w:themeColor="text1"/>
          <w:rtl/>
        </w:rPr>
        <w:t xml:space="preserve"> كمؤشر للأداء المالي والتي تسببها المتغيرات المستقلة بلغت </w:t>
      </w:r>
      <w:r w:rsidRPr="0050163A">
        <w:rPr>
          <w:rFonts w:ascii="Simplified Arabic" w:hAnsi="Simplified Arabic" w:cs="Simplified Arabic"/>
          <w:b/>
          <w:bCs/>
          <w:color w:val="000000" w:themeColor="text1"/>
        </w:rPr>
        <w:t>90.0</w:t>
      </w:r>
      <w:r w:rsidRPr="0050163A">
        <w:rPr>
          <w:rFonts w:ascii="Simplified Arabic" w:hAnsi="Simplified Arabic" w:cs="Simplified Arabic"/>
          <w:b/>
          <w:bCs/>
          <w:color w:val="000000" w:themeColor="text1"/>
          <w:rtl/>
        </w:rPr>
        <w:t xml:space="preserve"> %، وهو مايثبت صحة الفرض الفرعى الثانى.</w:t>
      </w:r>
    </w:p>
    <w:p w:rsidR="001F058C" w:rsidRDefault="001F058C" w:rsidP="00527864">
      <w:pPr>
        <w:pStyle w:val="ListParagraph"/>
        <w:numPr>
          <w:ilvl w:val="2"/>
          <w:numId w:val="10"/>
        </w:numPr>
        <w:ind w:left="616"/>
        <w:contextualSpacing/>
        <w:jc w:val="both"/>
        <w:rPr>
          <w:rFonts w:ascii="Simplified Arabic" w:eastAsia="Times New Roman" w:hAnsi="Simplified Arabic" w:cs="Simplified Arabic"/>
          <w:b/>
          <w:bCs/>
          <w:color w:val="000000" w:themeColor="text1"/>
        </w:rPr>
      </w:pPr>
      <w:r w:rsidRPr="0050163A">
        <w:rPr>
          <w:rFonts w:ascii="Simplified Arabic" w:eastAsia="Times New Roman" w:hAnsi="Simplified Arabic" w:cs="Simplified Arabic" w:hint="cs"/>
          <w:b/>
          <w:bCs/>
          <w:color w:val="000000" w:themeColor="text1"/>
          <w:rtl/>
        </w:rPr>
        <w:t>ا</w:t>
      </w:r>
      <w:r w:rsidRPr="0050163A">
        <w:rPr>
          <w:rFonts w:ascii="Simplified Arabic" w:eastAsia="Times New Roman" w:hAnsi="Simplified Arabic" w:cs="Simplified Arabic"/>
          <w:b/>
          <w:bCs/>
          <w:color w:val="000000" w:themeColor="text1"/>
          <w:rtl/>
        </w:rPr>
        <w:t xml:space="preserve">لإختبار الفرض الفرعى الثالث من فروض البحث فقد أشارت نتائج الدراسة التطبيقية الى الأتى:أن المتغيرات المستقلة (نسبة القروض المتعثرة، ونسبة القروض والسلفيات للموارد، ونسبة حقوق المساهمين إلى إجمالي القروض، ونسبة السيولة، ونسبة الرافعة المالية، ونسبة الكفاءة المالية) غير معنوية أي أنها ليست لها تأثيرا على </w:t>
      </w:r>
      <w:r w:rsidRPr="0050163A">
        <w:rPr>
          <w:rFonts w:ascii="Simplified Arabic" w:eastAsia="Times New Roman" w:hAnsi="Simplified Arabic" w:cs="Simplified Arabic"/>
          <w:b/>
          <w:bCs/>
          <w:color w:val="000000" w:themeColor="text1"/>
          <w:u w:val="single"/>
          <w:rtl/>
        </w:rPr>
        <w:t xml:space="preserve">"ربحية العائد على السهم </w:t>
      </w:r>
      <w:r w:rsidRPr="0050163A">
        <w:rPr>
          <w:rFonts w:ascii="Simplified Arabic" w:eastAsia="Times New Roman" w:hAnsi="Simplified Arabic" w:cs="Simplified Arabic"/>
          <w:b/>
          <w:bCs/>
          <w:color w:val="000000" w:themeColor="text1"/>
          <w:u w:val="single"/>
        </w:rPr>
        <w:t>EPS</w:t>
      </w:r>
      <w:r w:rsidRPr="0050163A">
        <w:rPr>
          <w:rFonts w:ascii="Simplified Arabic" w:eastAsia="Times New Roman" w:hAnsi="Simplified Arabic" w:cs="Simplified Arabic"/>
          <w:b/>
          <w:bCs/>
          <w:color w:val="000000" w:themeColor="text1"/>
          <w:u w:val="single"/>
          <w:rtl/>
        </w:rPr>
        <w:t>"</w:t>
      </w:r>
      <w:r w:rsidRPr="0050163A">
        <w:rPr>
          <w:rFonts w:ascii="Simplified Arabic" w:eastAsia="Times New Roman" w:hAnsi="Simplified Arabic" w:cs="Simplified Arabic"/>
          <w:b/>
          <w:bCs/>
          <w:color w:val="000000" w:themeColor="text1"/>
          <w:rtl/>
        </w:rPr>
        <w:t xml:space="preserve"> حيث أن مستوي المعنوية أكبر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 xml:space="preserve">،ولكن المتغيرات المستقلة (نسبة مخصصات خسائر القروض, ونسبة كفاية رأس المال,  وحجم البنك) معنوية أي أنها لها تأثيرا على "ربحية السهم " حيث أن مستوي المعنوية أقل من </w:t>
      </w:r>
      <w:r w:rsidRPr="0050163A">
        <w:rPr>
          <w:rFonts w:ascii="Simplified Arabic" w:eastAsia="Times New Roman" w:hAnsi="Simplified Arabic" w:cs="Simplified Arabic"/>
          <w:b/>
          <w:bCs/>
          <w:color w:val="000000" w:themeColor="text1"/>
        </w:rPr>
        <w:t>0.05</w:t>
      </w:r>
      <w:r w:rsidRPr="0050163A">
        <w:rPr>
          <w:rFonts w:ascii="Simplified Arabic" w:eastAsia="Times New Roman" w:hAnsi="Simplified Arabic" w:cs="Simplified Arabic"/>
          <w:b/>
          <w:bCs/>
          <w:color w:val="000000" w:themeColor="text1"/>
          <w:rtl/>
        </w:rPr>
        <w:t xml:space="preserve">، وفى ها الإتجاه توصل الباحث الى أن قيمة معامل التحديد </w:t>
      </w:r>
      <w:r w:rsidRPr="0050163A">
        <w:rPr>
          <w:rFonts w:ascii="Simplified Arabic" w:eastAsia="Times New Roman" w:hAnsi="Simplified Arabic" w:cs="Simplified Arabic"/>
          <w:b/>
          <w:bCs/>
          <w:color w:val="000000" w:themeColor="text1"/>
        </w:rPr>
        <w:t>R-square</w:t>
      </w:r>
      <w:r w:rsidRPr="0050163A">
        <w:rPr>
          <w:rFonts w:ascii="Simplified Arabic" w:eastAsia="Times New Roman" w:hAnsi="Simplified Arabic" w:cs="Simplified Arabic"/>
          <w:b/>
          <w:bCs/>
          <w:color w:val="000000" w:themeColor="text1"/>
          <w:rtl/>
        </w:rPr>
        <w:t xml:space="preserve"> تساوي.</w:t>
      </w:r>
      <w:r w:rsidRPr="0050163A">
        <w:rPr>
          <w:rFonts w:ascii="Simplified Arabic" w:eastAsia="Times New Roman" w:hAnsi="Simplified Arabic" w:cs="Simplified Arabic"/>
          <w:b/>
          <w:bCs/>
          <w:color w:val="000000" w:themeColor="text1"/>
        </w:rPr>
        <w:t>983</w:t>
      </w:r>
      <w:r w:rsidRPr="0050163A">
        <w:rPr>
          <w:rFonts w:ascii="Simplified Arabic" w:eastAsia="Times New Roman" w:hAnsi="Simplified Arabic" w:cs="Simplified Arabic"/>
          <w:b/>
          <w:bCs/>
          <w:color w:val="000000" w:themeColor="text1"/>
          <w:rtl/>
        </w:rPr>
        <w:t xml:space="preserve"> وهي نسبة تأثير عالية أي أن نسبة التغيرات للمتغير التابع وهو </w:t>
      </w:r>
      <w:r w:rsidRPr="0050163A">
        <w:rPr>
          <w:rFonts w:ascii="Simplified Arabic" w:eastAsia="Times New Roman" w:hAnsi="Simplified Arabic" w:cs="Simplified Arabic"/>
          <w:b/>
          <w:bCs/>
          <w:color w:val="000000" w:themeColor="text1"/>
        </w:rPr>
        <w:t>“</w:t>
      </w:r>
      <w:r w:rsidRPr="0050163A">
        <w:rPr>
          <w:rFonts w:ascii="Simplified Arabic" w:eastAsia="Times New Roman" w:hAnsi="Simplified Arabic" w:cs="Simplified Arabic"/>
          <w:b/>
          <w:bCs/>
          <w:color w:val="000000" w:themeColor="text1"/>
          <w:u w:val="single"/>
          <w:rtl/>
        </w:rPr>
        <w:t>ربحية العائد على السهم</w:t>
      </w:r>
      <w:r w:rsidRPr="0050163A">
        <w:rPr>
          <w:rFonts w:ascii="Simplified Arabic" w:eastAsia="Times New Roman" w:hAnsi="Simplified Arabic" w:cs="Simplified Arabic"/>
          <w:b/>
          <w:bCs/>
          <w:color w:val="000000" w:themeColor="text1"/>
          <w:u w:val="single"/>
        </w:rPr>
        <w:t xml:space="preserve">EPS </w:t>
      </w:r>
      <w:r w:rsidRPr="0050163A">
        <w:rPr>
          <w:rFonts w:ascii="Simplified Arabic" w:eastAsia="Times New Roman" w:hAnsi="Simplified Arabic" w:cs="Simplified Arabic"/>
          <w:b/>
          <w:bCs/>
          <w:color w:val="000000" w:themeColor="text1"/>
        </w:rPr>
        <w:t>“</w:t>
      </w:r>
      <w:r w:rsidRPr="0050163A">
        <w:rPr>
          <w:rFonts w:ascii="Simplified Arabic" w:eastAsia="Times New Roman" w:hAnsi="Simplified Arabic" w:cs="Simplified Arabic"/>
          <w:b/>
          <w:bCs/>
          <w:color w:val="000000" w:themeColor="text1"/>
          <w:rtl/>
        </w:rPr>
        <w:t xml:space="preserve">كمؤشر للأداء المالي والتي تسببها المتغيرات المستقلة بلغت </w:t>
      </w:r>
      <w:r w:rsidRPr="0050163A">
        <w:rPr>
          <w:rFonts w:ascii="Simplified Arabic" w:hAnsi="Simplified Arabic" w:cs="Simplified Arabic"/>
          <w:b/>
          <w:bCs/>
          <w:color w:val="000000" w:themeColor="text1"/>
        </w:rPr>
        <w:t>98.3</w:t>
      </w:r>
      <w:r w:rsidRPr="0050163A">
        <w:rPr>
          <w:rFonts w:ascii="Simplified Arabic" w:hAnsi="Simplified Arabic" w:cs="Simplified Arabic"/>
          <w:b/>
          <w:bCs/>
          <w:color w:val="000000" w:themeColor="text1"/>
          <w:rtl/>
        </w:rPr>
        <w:t>%. وهو مايثبت صحة الفرض الفرعى الثالث.</w:t>
      </w:r>
    </w:p>
    <w:p w:rsidR="00DF3A62" w:rsidRDefault="00DF3A62" w:rsidP="00DF3A62">
      <w:pPr>
        <w:contextualSpacing/>
        <w:jc w:val="both"/>
        <w:rPr>
          <w:rFonts w:ascii="Simplified Arabic" w:hAnsi="Simplified Arabic" w:cs="Simplified Arabic"/>
          <w:b/>
          <w:bCs/>
          <w:color w:val="000000" w:themeColor="text1"/>
          <w:rtl/>
        </w:rPr>
      </w:pPr>
    </w:p>
    <w:p w:rsidR="00DF3A62" w:rsidRPr="00DF3A62" w:rsidRDefault="00DF3A62" w:rsidP="00DF3A62">
      <w:pPr>
        <w:contextualSpacing/>
        <w:jc w:val="both"/>
        <w:rPr>
          <w:rFonts w:ascii="Simplified Arabic" w:hAnsi="Simplified Arabic" w:cs="Simplified Arabic"/>
          <w:b/>
          <w:bCs/>
          <w:color w:val="000000" w:themeColor="text1"/>
          <w:rtl/>
        </w:rPr>
      </w:pPr>
    </w:p>
    <w:p w:rsidR="001F058C" w:rsidRPr="00896B41" w:rsidRDefault="001F058C" w:rsidP="001F058C">
      <w:pPr>
        <w:jc w:val="both"/>
        <w:rPr>
          <w:rFonts w:ascii="Simplified Arabic" w:hAnsi="Simplified Arabic" w:cs="Simplified Arabic"/>
          <w:b/>
          <w:bCs/>
          <w:color w:val="000000" w:themeColor="text1"/>
          <w:sz w:val="28"/>
          <w:szCs w:val="28"/>
          <w:u w:val="single"/>
          <w:rtl/>
          <w:lang w:bidi="ar-EG"/>
        </w:rPr>
      </w:pPr>
      <w:r w:rsidRPr="00896B41">
        <w:rPr>
          <w:rFonts w:ascii="Simplified Arabic" w:hAnsi="Simplified Arabic" w:cs="Simplified Arabic"/>
          <w:b/>
          <w:bCs/>
          <w:color w:val="000000" w:themeColor="text1"/>
          <w:sz w:val="28"/>
          <w:szCs w:val="28"/>
          <w:u w:val="single"/>
          <w:rtl/>
          <w:lang w:bidi="ar-EG"/>
        </w:rPr>
        <w:lastRenderedPageBreak/>
        <w:t>ثانيا : التوصيات :</w:t>
      </w:r>
    </w:p>
    <w:p w:rsidR="001F058C" w:rsidRPr="0050163A" w:rsidRDefault="001F058C" w:rsidP="001F058C">
      <w:pPr>
        <w:ind w:firstLine="720"/>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بناء على النتائج السابقة وايمانا بالدور الى يلعبه القطاع المصرفى فى بيئة </w:t>
      </w:r>
      <w:r>
        <w:rPr>
          <w:rFonts w:ascii="Simplified Arabic" w:hAnsi="Simplified Arabic" w:cs="Simplified Arabic"/>
          <w:b/>
          <w:bCs/>
          <w:color w:val="000000" w:themeColor="text1"/>
          <w:rtl/>
        </w:rPr>
        <w:t>الأعمال</w:t>
      </w:r>
      <w:r w:rsidRPr="0050163A">
        <w:rPr>
          <w:rFonts w:ascii="Simplified Arabic" w:hAnsi="Simplified Arabic" w:cs="Simplified Arabic"/>
          <w:b/>
          <w:bCs/>
          <w:color w:val="000000" w:themeColor="text1"/>
          <w:rtl/>
        </w:rPr>
        <w:t xml:space="preserve"> المصرية فى النشاط الإقتصادى يقترح الباحث التوصيات التالية:</w:t>
      </w:r>
    </w:p>
    <w:p w:rsidR="001F058C" w:rsidRPr="0050163A" w:rsidRDefault="001F058C" w:rsidP="00527864">
      <w:pPr>
        <w:pStyle w:val="ListParagraph"/>
        <w:numPr>
          <w:ilvl w:val="1"/>
          <w:numId w:val="24"/>
        </w:numPr>
        <w:ind w:left="616"/>
        <w:contextualSpacing/>
        <w:jc w:val="both"/>
        <w:rPr>
          <w:rFonts w:ascii="Simplified Arabic" w:eastAsia="Times New Roman" w:hAnsi="Simplified Arabic" w:cs="Simplified Arabic"/>
          <w:b/>
          <w:bCs/>
          <w:color w:val="000000" w:themeColor="text1"/>
          <w:rtl/>
        </w:rPr>
      </w:pPr>
      <w:r w:rsidRPr="0050163A">
        <w:rPr>
          <w:rFonts w:ascii="Simplified Arabic" w:hAnsi="Simplified Arabic" w:cs="Simplified Arabic"/>
          <w:b/>
          <w:bCs/>
          <w:color w:val="000000" w:themeColor="text1"/>
          <w:rtl/>
        </w:rPr>
        <w:t xml:space="preserve">تطوير مستوى الإفصاح عن المخاطر المصرفية عامة والمخاطر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على وجه الخصوص من خلال استحداث قائمة جديدة يتم إعدادها وفقا لمعيار محاسبي جديد يتم إعداده لهذا الغرض يأخذ في الاعتبار الخصائص التي يجب توافرها في المعلومات المفصح عنها مثل (الملاءمة -القابلة للفهم -القابلية للمقارنة- القابلية للتحقق). وتكون هذه القائمة ملزمة لجميع وحدات النشاط المصرفي للإفصاح عن جميع المعلومات الضرورية الخاصة بالمخاطر المصرفية ووجود أسس ملزمة توضح حجم الخطر وتفاصيله كما ونوعا، ومن ثم كيفية إدارة تلك المخاطر والحد منها ومن خطورتها،وهذا من شأنه تحقق الأهداف المنشودة من القوائم المالية لتلبية احتياجات مستخدمي القوائم المالية للبنوك بوجه عام والبنوك والأجهزة الرقابية بوجه خاص. </w:t>
      </w:r>
      <w:r w:rsidRPr="0050163A">
        <w:rPr>
          <w:rFonts w:ascii="Simplified Arabic" w:eastAsia="Times New Roman" w:hAnsi="Simplified Arabic" w:cs="Simplified Arabic"/>
          <w:b/>
          <w:bCs/>
          <w:color w:val="000000" w:themeColor="text1"/>
          <w:rtl/>
        </w:rPr>
        <w:t>فى ضوء متطلبات قواعد الجهات الإشرافية والرقابية والمعايير المحاسبية.</w:t>
      </w:r>
    </w:p>
    <w:p w:rsidR="001F058C" w:rsidRPr="0050163A" w:rsidRDefault="001F058C" w:rsidP="00B16014">
      <w:pPr>
        <w:pStyle w:val="ListParagraph"/>
        <w:numPr>
          <w:ilvl w:val="1"/>
          <w:numId w:val="24"/>
        </w:numPr>
        <w:ind w:left="616"/>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ضرورة ت</w:t>
      </w:r>
      <w:r w:rsidR="00B16014">
        <w:rPr>
          <w:rFonts w:ascii="Simplified Arabic" w:hAnsi="Simplified Arabic" w:cs="Simplified Arabic" w:hint="cs"/>
          <w:b/>
          <w:bCs/>
          <w:color w:val="000000" w:themeColor="text1"/>
          <w:rtl/>
        </w:rPr>
        <w:t>أ</w:t>
      </w:r>
      <w:r w:rsidRPr="0050163A">
        <w:rPr>
          <w:rFonts w:ascii="Simplified Arabic" w:hAnsi="Simplified Arabic" w:cs="Simplified Arabic"/>
          <w:b/>
          <w:bCs/>
          <w:color w:val="000000" w:themeColor="text1"/>
          <w:rtl/>
        </w:rPr>
        <w:t>هيل كادر محاسبي وإداري متخصص في قياس الأداء المالي ل</w:t>
      </w:r>
      <w:r w:rsidR="00B16014">
        <w:rPr>
          <w:rFonts w:ascii="Simplified Arabic" w:hAnsi="Simplified Arabic" w:cs="Simplified Arabic"/>
          <w:b/>
          <w:bCs/>
          <w:color w:val="000000" w:themeColor="text1"/>
          <w:rtl/>
        </w:rPr>
        <w:t>لبنوك بشكل علمي ومنظم تحقيقا لل</w:t>
      </w:r>
      <w:r w:rsidR="00B16014">
        <w:rPr>
          <w:rFonts w:ascii="Simplified Arabic" w:hAnsi="Simplified Arabic" w:cs="Simplified Arabic" w:hint="cs"/>
          <w:b/>
          <w:bCs/>
          <w:color w:val="000000" w:themeColor="text1"/>
          <w:rtl/>
        </w:rPr>
        <w:t>إ</w:t>
      </w:r>
      <w:r w:rsidRPr="0050163A">
        <w:rPr>
          <w:rFonts w:ascii="Simplified Arabic" w:hAnsi="Simplified Arabic" w:cs="Simplified Arabic"/>
          <w:b/>
          <w:bCs/>
          <w:color w:val="000000" w:themeColor="text1"/>
          <w:rtl/>
        </w:rPr>
        <w:t>ستفادة العملية من</w:t>
      </w:r>
      <w:r w:rsidR="00B16014">
        <w:rPr>
          <w:rFonts w:ascii="Simplified Arabic" w:hAnsi="Simplified Arabic" w:cs="Simplified Arabic" w:hint="cs"/>
          <w:b/>
          <w:bCs/>
          <w:color w:val="000000" w:themeColor="text1"/>
          <w:rtl/>
        </w:rPr>
        <w:t xml:space="preserve"> </w:t>
      </w:r>
      <w:r w:rsidRPr="0050163A">
        <w:rPr>
          <w:rFonts w:ascii="Simplified Arabic" w:hAnsi="Simplified Arabic" w:cs="Simplified Arabic"/>
          <w:b/>
          <w:bCs/>
          <w:color w:val="000000" w:themeColor="text1"/>
          <w:rtl/>
        </w:rPr>
        <w:t>الأساليب والمؤشرات المتاحة حاليا واستخدام الأساليب والطرق الإحصائية والرياضية التي يمكن استخدامها خاصة في مجال التنبؤ بالنتائج المالية التي تحسن من درجة عدم التأكد.</w:t>
      </w:r>
    </w:p>
    <w:p w:rsidR="001F058C" w:rsidRDefault="001F058C" w:rsidP="00527864">
      <w:pPr>
        <w:pStyle w:val="ListParagraph"/>
        <w:numPr>
          <w:ilvl w:val="1"/>
          <w:numId w:val="24"/>
        </w:numPr>
        <w:ind w:left="616"/>
        <w:contextualSpacing/>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t xml:space="preserve">تطوير آلية للإنذار المبكر تكون مهمتها توجيه النظر للمخاطر المصرفية-خاصة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منها- والإكتشاف المبكر لهذه المخاطر سوف يساعد واضعي السياسات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في اتخاذ إجراءات وقائية لمنع حدوثها أو الحد من الآثار المترتبة عليها بتقليل الخسائرالأدنى حد ممكن، وحتى يمكن تطبيق لك من الضرورى تطوير إدارات المخاطر بالبنوك التجارية تقنيا والعمل على تطبيق نظم معلومات متطورة لقياس وتحديد أوزان المخاطر آليا وفقا لأسلوب قياس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الداخلي والأساسي في ضوء المعاملات الإحصائية التى يصدرها البنك المركزى المصرى.</w:t>
      </w:r>
    </w:p>
    <w:p w:rsidR="00B16014" w:rsidRPr="00B16014" w:rsidRDefault="00B16014" w:rsidP="00B16014">
      <w:pPr>
        <w:contextualSpacing/>
        <w:jc w:val="both"/>
        <w:rPr>
          <w:rFonts w:ascii="Simplified Arabic" w:hAnsi="Simplified Arabic" w:cs="Simplified Arabic"/>
          <w:b/>
          <w:bCs/>
          <w:color w:val="000000" w:themeColor="text1"/>
          <w:rtl/>
        </w:rPr>
      </w:pPr>
    </w:p>
    <w:p w:rsidR="001F058C" w:rsidRPr="0050163A" w:rsidRDefault="001F058C" w:rsidP="00527864">
      <w:pPr>
        <w:pStyle w:val="ListParagraph"/>
        <w:numPr>
          <w:ilvl w:val="1"/>
          <w:numId w:val="24"/>
        </w:numPr>
        <w:ind w:left="616"/>
        <w:contextualSpacing/>
        <w:jc w:val="both"/>
        <w:rPr>
          <w:rFonts w:ascii="Simplified Arabic" w:hAnsi="Simplified Arabic" w:cs="Simplified Arabic"/>
          <w:b/>
          <w:bCs/>
          <w:color w:val="000000" w:themeColor="text1"/>
        </w:rPr>
      </w:pPr>
      <w:r w:rsidRPr="0050163A">
        <w:rPr>
          <w:rFonts w:ascii="Simplified Arabic" w:hAnsi="Simplified Arabic" w:cs="Simplified Arabic"/>
          <w:b/>
          <w:bCs/>
          <w:color w:val="000000" w:themeColor="text1"/>
          <w:rtl/>
        </w:rPr>
        <w:lastRenderedPageBreak/>
        <w:t xml:space="preserve">ضرورة مراعاة إلتزام البنوك بالشفافية في عرض قوائمها المالية حيث إنها إلى جانب أهميتها القصوى في تحليل وقياس المخاطر التي يتعرض لها كل بنك والتي من شأنها التأثير على المركز المالي للبنك، ومن ثم على القيمة السوقية لسهم البنك المتداول ببورصة الأوراق المالية وعلى أداءه المالي. فضلا عن أنه يتوقف عليها العديد من القرارات من قبل المستثمرين وأصحاب حقوق المصالح. </w:t>
      </w:r>
    </w:p>
    <w:p w:rsidR="001F058C" w:rsidRPr="0050163A" w:rsidRDefault="001F058C" w:rsidP="00527864">
      <w:pPr>
        <w:pStyle w:val="ListParagraph"/>
        <w:numPr>
          <w:ilvl w:val="1"/>
          <w:numId w:val="24"/>
        </w:numPr>
        <w:ind w:left="616"/>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ضرورة قيام البنوك بوضع السياسات والخطط والبرامج الفاعلة في إدارة وتنظيم عملية الاقتراض حتى لا تتعرض لمخاطر عدم قدرة العملاء على سداد القروض، ويتطلب ذلك ضروة توافر معايير سليمة لمنح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عند صياغة السياسة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ية للبنك تحقق </w:t>
      </w:r>
      <w:r>
        <w:rPr>
          <w:rFonts w:ascii="Simplified Arabic" w:hAnsi="Simplified Arabic" w:cs="Simplified Arabic" w:hint="cs"/>
          <w:b/>
          <w:bCs/>
          <w:color w:val="000000" w:themeColor="text1"/>
          <w:rtl/>
        </w:rPr>
        <w:t>أمان أموال</w:t>
      </w:r>
      <w:r w:rsidRPr="0050163A">
        <w:rPr>
          <w:rFonts w:ascii="Simplified Arabic" w:hAnsi="Simplified Arabic" w:cs="Simplified Arabic"/>
          <w:b/>
          <w:bCs/>
          <w:color w:val="000000" w:themeColor="text1"/>
          <w:rtl/>
        </w:rPr>
        <w:t xml:space="preserve"> البنك، وتحقق التوازن بين الربح والسيولة، والمسئولية الاجتماعية للبنك.</w:t>
      </w:r>
    </w:p>
    <w:p w:rsidR="001F058C" w:rsidRPr="00896B41" w:rsidRDefault="001F058C" w:rsidP="001F058C">
      <w:pPr>
        <w:jc w:val="both"/>
        <w:rPr>
          <w:rFonts w:ascii="Simplified Arabic" w:hAnsi="Simplified Arabic" w:cs="Simplified Arabic"/>
          <w:b/>
          <w:bCs/>
          <w:color w:val="000000" w:themeColor="text1"/>
          <w:sz w:val="28"/>
          <w:szCs w:val="28"/>
          <w:u w:val="single"/>
          <w:rtl/>
        </w:rPr>
      </w:pPr>
      <w:r w:rsidRPr="00896B41">
        <w:rPr>
          <w:rFonts w:ascii="Simplified Arabic" w:hAnsi="Simplified Arabic" w:cs="Simplified Arabic"/>
          <w:b/>
          <w:bCs/>
          <w:color w:val="000000" w:themeColor="text1"/>
          <w:sz w:val="28"/>
          <w:szCs w:val="28"/>
          <w:u w:val="single"/>
          <w:rtl/>
          <w:lang w:bidi="ar-EG"/>
        </w:rPr>
        <w:t>ثالثا : التوجهات البحثية المستقبلية</w:t>
      </w:r>
      <w:r w:rsidRPr="00896B41">
        <w:rPr>
          <w:rFonts w:ascii="Simplified Arabic" w:hAnsi="Simplified Arabic" w:cs="Simplified Arabic"/>
          <w:b/>
          <w:bCs/>
          <w:color w:val="000000" w:themeColor="text1"/>
          <w:sz w:val="28"/>
          <w:szCs w:val="28"/>
          <w:u w:val="single"/>
          <w:rtl/>
        </w:rPr>
        <w:t>:</w:t>
      </w:r>
    </w:p>
    <w:p w:rsidR="001F058C" w:rsidRPr="0050163A" w:rsidRDefault="001F058C" w:rsidP="00527864">
      <w:pPr>
        <w:pStyle w:val="ListParagraph"/>
        <w:numPr>
          <w:ilvl w:val="0"/>
          <w:numId w:val="33"/>
        </w:numPr>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أثر االقياس والإفصاح عن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فى ظل نشاط توريق الديون على الحوكمة المصرفية.</w:t>
      </w:r>
    </w:p>
    <w:p w:rsidR="001F058C" w:rsidRPr="0050163A" w:rsidRDefault="001F058C" w:rsidP="00527864">
      <w:pPr>
        <w:pStyle w:val="ListParagraph"/>
        <w:numPr>
          <w:ilvl w:val="0"/>
          <w:numId w:val="33"/>
        </w:numPr>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الإفصاح المحاسبى عن نتائج تحليل المخاطر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ية فى تحقيق التنمية المستدامة.</w:t>
      </w:r>
    </w:p>
    <w:p w:rsidR="001F058C" w:rsidRPr="0050163A" w:rsidRDefault="001F058C" w:rsidP="00527864">
      <w:pPr>
        <w:pStyle w:val="ListParagraph"/>
        <w:numPr>
          <w:ilvl w:val="0"/>
          <w:numId w:val="33"/>
        </w:numPr>
        <w:contextualSpacing/>
        <w:jc w:val="both"/>
        <w:rPr>
          <w:rFonts w:ascii="Simplified Arabic" w:hAnsi="Simplified Arabic" w:cs="Simplified Arabic"/>
          <w:b/>
          <w:bCs/>
          <w:color w:val="000000" w:themeColor="text1"/>
          <w:rtl/>
        </w:rPr>
      </w:pPr>
      <w:r w:rsidRPr="0050163A">
        <w:rPr>
          <w:rFonts w:ascii="Simplified Arabic" w:hAnsi="Simplified Arabic" w:cs="Simplified Arabic"/>
          <w:b/>
          <w:bCs/>
          <w:color w:val="000000" w:themeColor="text1"/>
          <w:rtl/>
        </w:rPr>
        <w:t xml:space="preserve">المحاسبة عن مخاطر </w:t>
      </w:r>
      <w:r w:rsidR="00C10D92">
        <w:rPr>
          <w:rFonts w:ascii="Simplified Arabic" w:hAnsi="Simplified Arabic" w:cs="Simplified Arabic"/>
          <w:b/>
          <w:bCs/>
          <w:color w:val="000000" w:themeColor="text1"/>
          <w:rtl/>
        </w:rPr>
        <w:t>الأصول</w:t>
      </w:r>
      <w:r w:rsidRPr="0050163A">
        <w:rPr>
          <w:rFonts w:ascii="Simplified Arabic" w:hAnsi="Simplified Arabic" w:cs="Simplified Arabic"/>
          <w:b/>
          <w:bCs/>
          <w:color w:val="000000" w:themeColor="text1"/>
          <w:rtl/>
        </w:rPr>
        <w:t xml:space="preserve"> السامة لأدوات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فى القوائم المالية للبنوك التجارية وانعكاساتها على جودة التقارير المالية.</w:t>
      </w:r>
    </w:p>
    <w:p w:rsidR="001F058C" w:rsidRPr="0050163A" w:rsidRDefault="001F058C" w:rsidP="00527864">
      <w:pPr>
        <w:pStyle w:val="ListParagraph"/>
        <w:numPr>
          <w:ilvl w:val="0"/>
          <w:numId w:val="33"/>
        </w:numPr>
        <w:contextualSpacing/>
        <w:jc w:val="both"/>
        <w:rPr>
          <w:rFonts w:ascii="Simplified Arabic" w:hAnsi="Simplified Arabic" w:cs="Simplified Arabic"/>
          <w:b/>
          <w:bCs/>
          <w:color w:val="000000" w:themeColor="text1"/>
        </w:rPr>
      </w:pPr>
      <w:r>
        <w:rPr>
          <w:rFonts w:ascii="Simplified Arabic" w:hAnsi="Simplified Arabic" w:cs="Simplified Arabic" w:hint="cs"/>
          <w:b/>
          <w:bCs/>
          <w:color w:val="000000" w:themeColor="text1"/>
          <w:rtl/>
        </w:rPr>
        <w:t>أثر</w:t>
      </w:r>
      <w:r w:rsidRPr="0050163A">
        <w:rPr>
          <w:rFonts w:ascii="Simplified Arabic" w:hAnsi="Simplified Arabic" w:cs="Simplified Arabic"/>
          <w:b/>
          <w:bCs/>
          <w:color w:val="000000" w:themeColor="text1"/>
          <w:rtl/>
        </w:rPr>
        <w:t xml:space="preserve"> تطبييق متطلبات المعيار الدولى للتقارير المالية رقم 7 على تحسين مستوى الافصاح عن مخاطر </w:t>
      </w:r>
      <w:r w:rsidR="00CD598B">
        <w:rPr>
          <w:rFonts w:ascii="Simplified Arabic" w:hAnsi="Simplified Arabic" w:cs="Simplified Arabic"/>
          <w:b/>
          <w:bCs/>
          <w:color w:val="000000" w:themeColor="text1"/>
          <w:rtl/>
        </w:rPr>
        <w:t>الإئتمان</w:t>
      </w:r>
      <w:r w:rsidRPr="0050163A">
        <w:rPr>
          <w:rFonts w:ascii="Simplified Arabic" w:hAnsi="Simplified Arabic" w:cs="Simplified Arabic"/>
          <w:b/>
          <w:bCs/>
          <w:color w:val="000000" w:themeColor="text1"/>
          <w:rtl/>
        </w:rPr>
        <w:t xml:space="preserve"> فى البنوك التجارية.</w:t>
      </w:r>
    </w:p>
    <w:p w:rsidR="001F058C" w:rsidRPr="0050163A" w:rsidRDefault="001F058C" w:rsidP="00527864">
      <w:pPr>
        <w:pStyle w:val="ListParagraph"/>
        <w:numPr>
          <w:ilvl w:val="0"/>
          <w:numId w:val="33"/>
        </w:numPr>
        <w:contextualSpacing/>
        <w:jc w:val="both"/>
        <w:rPr>
          <w:rFonts w:ascii="Simplified Arabic" w:hAnsi="Simplified Arabic" w:cs="Simplified Arabic"/>
          <w:b/>
          <w:bCs/>
          <w:color w:val="000000" w:themeColor="text1"/>
        </w:rPr>
      </w:pPr>
      <w:r w:rsidRPr="0050163A">
        <w:rPr>
          <w:rFonts w:ascii="Simplified Arabic" w:hAnsi="Simplified Arabic" w:cs="Simplified Arabic" w:hint="cs"/>
          <w:b/>
          <w:bCs/>
          <w:color w:val="000000" w:themeColor="text1"/>
          <w:rtl/>
        </w:rPr>
        <w:t xml:space="preserve">انعكاسات التقييم المحاسبى للخسائر </w:t>
      </w:r>
      <w:r w:rsidR="00CD598B">
        <w:rPr>
          <w:rFonts w:ascii="Simplified Arabic" w:hAnsi="Simplified Arabic" w:cs="Simplified Arabic" w:hint="cs"/>
          <w:b/>
          <w:bCs/>
          <w:color w:val="000000" w:themeColor="text1"/>
          <w:rtl/>
        </w:rPr>
        <w:t>الإئتمان</w:t>
      </w:r>
      <w:r w:rsidRPr="0050163A">
        <w:rPr>
          <w:rFonts w:ascii="Simplified Arabic" w:hAnsi="Simplified Arabic" w:cs="Simplified Arabic" w:hint="cs"/>
          <w:b/>
          <w:bCs/>
          <w:color w:val="000000" w:themeColor="text1"/>
          <w:rtl/>
        </w:rPr>
        <w:t xml:space="preserve">ية فى ضوء التوافق بين معيار التقرير المالى الدولى </w:t>
      </w:r>
      <w:r w:rsidR="009B4233">
        <w:rPr>
          <w:rFonts w:ascii="Simplified Arabic" w:hAnsi="Simplified Arabic" w:cs="Simplified Arabic"/>
          <w:b/>
          <w:bCs/>
          <w:color w:val="000000" w:themeColor="text1"/>
        </w:rPr>
        <w:t>IFRS9</w:t>
      </w:r>
      <w:r w:rsidR="009B4233">
        <w:rPr>
          <w:rFonts w:ascii="Simplified Arabic" w:hAnsi="Simplified Arabic" w:cs="Simplified Arabic" w:hint="cs"/>
          <w:b/>
          <w:bCs/>
          <w:color w:val="000000" w:themeColor="text1"/>
          <w:rtl/>
        </w:rPr>
        <w:t xml:space="preserve"> </w:t>
      </w:r>
      <w:r w:rsidRPr="0050163A">
        <w:rPr>
          <w:rFonts w:ascii="Simplified Arabic" w:hAnsi="Simplified Arabic" w:cs="Simplified Arabic" w:hint="cs"/>
          <w:b/>
          <w:bCs/>
          <w:color w:val="000000" w:themeColor="text1"/>
          <w:rtl/>
        </w:rPr>
        <w:t>ومقررات لجنة بازل 3 فى البنوك التجارية المصرية.</w:t>
      </w:r>
    </w:p>
    <w:p w:rsidR="001F058C" w:rsidRPr="0050163A" w:rsidRDefault="001F058C" w:rsidP="00527864">
      <w:pPr>
        <w:pStyle w:val="ListParagraph"/>
        <w:numPr>
          <w:ilvl w:val="0"/>
          <w:numId w:val="33"/>
        </w:numPr>
        <w:contextualSpacing/>
        <w:jc w:val="both"/>
        <w:rPr>
          <w:rFonts w:ascii="Simplified Arabic" w:hAnsi="Simplified Arabic" w:cs="Simplified Arabic"/>
          <w:b/>
          <w:bCs/>
          <w:color w:val="000000" w:themeColor="text1"/>
        </w:rPr>
      </w:pPr>
      <w:r w:rsidRPr="0050163A">
        <w:rPr>
          <w:rFonts w:ascii="Simplified Arabic" w:hAnsi="Simplified Arabic" w:cs="Simplified Arabic" w:hint="cs"/>
          <w:b/>
          <w:bCs/>
          <w:color w:val="000000" w:themeColor="text1"/>
          <w:rtl/>
        </w:rPr>
        <w:t xml:space="preserve">أبعاد تقييم مراقب الحسابات لمخاطر </w:t>
      </w:r>
      <w:r w:rsidR="00CD598B">
        <w:rPr>
          <w:rFonts w:ascii="Simplified Arabic" w:hAnsi="Simplified Arabic" w:cs="Simplified Arabic" w:hint="cs"/>
          <w:b/>
          <w:bCs/>
          <w:color w:val="000000" w:themeColor="text1"/>
          <w:rtl/>
        </w:rPr>
        <w:t>الإئتمان</w:t>
      </w:r>
      <w:r w:rsidRPr="0050163A">
        <w:rPr>
          <w:rFonts w:ascii="Simplified Arabic" w:hAnsi="Simplified Arabic" w:cs="Simplified Arabic" w:hint="cs"/>
          <w:b/>
          <w:bCs/>
          <w:color w:val="000000" w:themeColor="text1"/>
          <w:rtl/>
        </w:rPr>
        <w:t xml:space="preserve"> وأثر ذلك على جودة تقريره فى ضوء مقررات لجنة بازل.</w:t>
      </w:r>
    </w:p>
    <w:p w:rsidR="001F058C" w:rsidRDefault="001F058C" w:rsidP="00527864">
      <w:pPr>
        <w:pStyle w:val="ListParagraph"/>
        <w:numPr>
          <w:ilvl w:val="0"/>
          <w:numId w:val="33"/>
        </w:numPr>
        <w:contextualSpacing/>
        <w:jc w:val="lowKashida"/>
        <w:rPr>
          <w:rFonts w:ascii="Simplified Arabic" w:hAnsi="Simplified Arabic" w:cs="Simplified Arabic"/>
          <w:b/>
          <w:bCs/>
          <w:color w:val="000000" w:themeColor="text1"/>
        </w:rPr>
      </w:pPr>
      <w:r>
        <w:rPr>
          <w:rFonts w:ascii="Simplified Arabic" w:hAnsi="Simplified Arabic" w:cs="Simplified Arabic" w:hint="cs"/>
          <w:b/>
          <w:bCs/>
          <w:color w:val="000000" w:themeColor="text1"/>
          <w:rtl/>
        </w:rPr>
        <w:t>أثر</w:t>
      </w:r>
      <w:r w:rsidRPr="0050163A">
        <w:rPr>
          <w:rFonts w:ascii="Simplified Arabic" w:hAnsi="Simplified Arabic" w:cs="Simplified Arabic" w:hint="cs"/>
          <w:b/>
          <w:bCs/>
          <w:color w:val="000000" w:themeColor="text1"/>
          <w:rtl/>
        </w:rPr>
        <w:t xml:space="preserve"> حوكمة الشركات على مستوى الإفصاح عن مخاطر </w:t>
      </w:r>
      <w:r w:rsidR="00CD598B">
        <w:rPr>
          <w:rFonts w:ascii="Simplified Arabic" w:hAnsi="Simplified Arabic" w:cs="Simplified Arabic" w:hint="cs"/>
          <w:b/>
          <w:bCs/>
          <w:color w:val="000000" w:themeColor="text1"/>
          <w:rtl/>
        </w:rPr>
        <w:t>الإئتمان</w:t>
      </w:r>
      <w:r w:rsidRPr="0050163A">
        <w:rPr>
          <w:rFonts w:ascii="Simplified Arabic" w:hAnsi="Simplified Arabic" w:cs="Simplified Arabic" w:hint="cs"/>
          <w:b/>
          <w:bCs/>
          <w:color w:val="000000" w:themeColor="text1"/>
          <w:rtl/>
        </w:rPr>
        <w:t xml:space="preserve"> المصرفى والمعلومات المستقبلية .</w:t>
      </w:r>
    </w:p>
    <w:p w:rsidR="00EB63F1" w:rsidRDefault="00EB63F1" w:rsidP="00EB63F1">
      <w:pPr>
        <w:contextualSpacing/>
        <w:jc w:val="lowKashida"/>
        <w:rPr>
          <w:rFonts w:ascii="Simplified Arabic" w:hAnsi="Simplified Arabic" w:cs="Simplified Arabic"/>
          <w:b/>
          <w:bCs/>
          <w:color w:val="000000" w:themeColor="text1"/>
          <w:rtl/>
        </w:rPr>
      </w:pPr>
    </w:p>
    <w:p w:rsidR="00EB63F1" w:rsidRDefault="00EB63F1" w:rsidP="00EB63F1">
      <w:pPr>
        <w:contextualSpacing/>
        <w:jc w:val="lowKashida"/>
        <w:rPr>
          <w:rFonts w:ascii="Simplified Arabic" w:hAnsi="Simplified Arabic" w:cs="Simplified Arabic"/>
          <w:b/>
          <w:bCs/>
          <w:color w:val="000000" w:themeColor="text1"/>
          <w:rtl/>
        </w:rPr>
      </w:pPr>
    </w:p>
    <w:p w:rsidR="00EB63F1" w:rsidRPr="00EB63F1" w:rsidRDefault="00EB63F1" w:rsidP="00EB63F1">
      <w:pPr>
        <w:contextualSpacing/>
        <w:jc w:val="lowKashida"/>
        <w:rPr>
          <w:rFonts w:ascii="Simplified Arabic" w:hAnsi="Simplified Arabic" w:cs="Simplified Arabic"/>
          <w:b/>
          <w:bCs/>
          <w:color w:val="000000" w:themeColor="text1"/>
          <w:rtl/>
        </w:rPr>
      </w:pPr>
    </w:p>
    <w:p w:rsidR="001F058C" w:rsidRPr="00896B41" w:rsidRDefault="001F058C" w:rsidP="001F058C">
      <w:pPr>
        <w:jc w:val="lowKashida"/>
        <w:rPr>
          <w:rFonts w:ascii="Simplified Arabic" w:hAnsi="Simplified Arabic" w:cs="Simplified Arabic"/>
          <w:b/>
          <w:bCs/>
          <w:color w:val="000000" w:themeColor="text1"/>
          <w:sz w:val="28"/>
          <w:szCs w:val="28"/>
          <w:u w:val="single"/>
          <w:rtl/>
          <w:lang w:bidi="ar-EG"/>
        </w:rPr>
      </w:pPr>
      <w:r w:rsidRPr="00896B41">
        <w:rPr>
          <w:rFonts w:ascii="Simplified Arabic" w:hAnsi="Simplified Arabic" w:cs="Simplified Arabic"/>
          <w:b/>
          <w:bCs/>
          <w:color w:val="000000" w:themeColor="text1"/>
          <w:sz w:val="28"/>
          <w:szCs w:val="28"/>
          <w:u w:val="single"/>
          <w:rtl/>
          <w:lang w:bidi="ar-EG"/>
        </w:rPr>
        <w:lastRenderedPageBreak/>
        <w:t>8- المراجع</w:t>
      </w:r>
    </w:p>
    <w:p w:rsidR="001F058C" w:rsidRPr="00896B41" w:rsidRDefault="001F058C" w:rsidP="001F058C">
      <w:pPr>
        <w:jc w:val="lowKashida"/>
        <w:rPr>
          <w:rFonts w:ascii="Simplified Arabic" w:hAnsi="Simplified Arabic" w:cs="Simplified Arabic"/>
          <w:b/>
          <w:bCs/>
          <w:color w:val="000000" w:themeColor="text1"/>
          <w:sz w:val="28"/>
          <w:szCs w:val="28"/>
          <w:u w:val="single"/>
          <w:lang w:bidi="ar-EG"/>
        </w:rPr>
      </w:pPr>
      <w:r w:rsidRPr="00896B41">
        <w:rPr>
          <w:rFonts w:ascii="Simplified Arabic" w:hAnsi="Simplified Arabic" w:cs="Simplified Arabic"/>
          <w:b/>
          <w:bCs/>
          <w:color w:val="000000" w:themeColor="text1"/>
          <w:sz w:val="28"/>
          <w:szCs w:val="28"/>
          <w:u w:val="single"/>
          <w:rtl/>
          <w:lang w:bidi="ar-EG"/>
        </w:rPr>
        <w:t>أولا: المراجع باللغة العربية</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tl/>
        </w:rPr>
      </w:pPr>
      <w:r w:rsidRPr="0050163A">
        <w:rPr>
          <w:rFonts w:cs="Simplified Arabic"/>
          <w:b/>
          <w:bCs/>
          <w:color w:val="000000" w:themeColor="text1"/>
          <w:rtl/>
          <w:lang w:bidi="ar-EG"/>
        </w:rPr>
        <w:t>ابراهيم، علاء الدين توفيق</w:t>
      </w:r>
      <w:r w:rsidRPr="0050163A">
        <w:rPr>
          <w:rFonts w:cs="Simplified Arabic" w:hint="cs"/>
          <w:b/>
          <w:bCs/>
          <w:color w:val="000000" w:themeColor="text1"/>
          <w:rtl/>
          <w:lang w:bidi="ar-EG"/>
        </w:rPr>
        <w:t xml:space="preserve"> ،</w:t>
      </w:r>
      <w:r w:rsidRPr="0050163A">
        <w:rPr>
          <w:rFonts w:cs="Simplified Arabic"/>
          <w:b/>
          <w:bCs/>
          <w:color w:val="000000" w:themeColor="text1"/>
          <w:rtl/>
          <w:lang w:bidi="ar-EG"/>
        </w:rPr>
        <w:t xml:space="preserve"> الإفصاح عن المخاطر: المحتوى الإعلامي والآثار الاقتصادية: دراسة ميدانية على الشركات المقيدة بسوق الأسهم السعودية، مجلة البحوث المحاسبية، كلية التجارة جامعة طنطا، العدد الثاني، 2014.</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 xml:space="preserve">أبو خزانة </w:t>
      </w:r>
      <w:r w:rsidRPr="0050163A">
        <w:rPr>
          <w:rFonts w:cs="Simplified Arabic" w:hint="cs"/>
          <w:b/>
          <w:bCs/>
          <w:color w:val="000000" w:themeColor="text1"/>
          <w:rtl/>
        </w:rPr>
        <w:t xml:space="preserve">، </w:t>
      </w:r>
      <w:r w:rsidRPr="0050163A">
        <w:rPr>
          <w:rFonts w:cs="Simplified Arabic"/>
          <w:b/>
          <w:bCs/>
          <w:color w:val="000000" w:themeColor="text1"/>
          <w:rtl/>
        </w:rPr>
        <w:t xml:space="preserve">ايهاب محمد ، نموذج مقترح لقياس مخاطر </w:t>
      </w:r>
      <w:r w:rsidR="00CD598B">
        <w:rPr>
          <w:rFonts w:cs="Simplified Arabic"/>
          <w:b/>
          <w:bCs/>
          <w:color w:val="000000" w:themeColor="text1"/>
          <w:rtl/>
        </w:rPr>
        <w:t>الإئتمان</w:t>
      </w:r>
      <w:r w:rsidRPr="0050163A">
        <w:rPr>
          <w:rFonts w:cs="Simplified Arabic"/>
          <w:b/>
          <w:bCs/>
          <w:color w:val="000000" w:themeColor="text1"/>
          <w:rtl/>
        </w:rPr>
        <w:t xml:space="preserve"> المصرفي بهدف تطوير الإفصاح المحاسبي وتكوين مخصص </w:t>
      </w:r>
      <w:r w:rsidR="00CD598B">
        <w:rPr>
          <w:rFonts w:cs="Simplified Arabic"/>
          <w:b/>
          <w:bCs/>
          <w:color w:val="000000" w:themeColor="text1"/>
          <w:rtl/>
        </w:rPr>
        <w:t>الإئتمان</w:t>
      </w:r>
      <w:r w:rsidRPr="0050163A">
        <w:rPr>
          <w:rFonts w:cs="Simplified Arabic"/>
          <w:b/>
          <w:bCs/>
          <w:color w:val="000000" w:themeColor="text1"/>
          <w:rtl/>
        </w:rPr>
        <w:t xml:space="preserve"> بالبنوك التجاري</w:t>
      </w:r>
      <w:r w:rsidRPr="0050163A">
        <w:rPr>
          <w:rFonts w:cs="Simplified Arabic"/>
          <w:b/>
          <w:bCs/>
          <w:color w:val="000000" w:themeColor="text1"/>
          <w:rtl/>
          <w:lang w:bidi="ar-EG"/>
        </w:rPr>
        <w:t xml:space="preserve">ة، إدارة </w:t>
      </w:r>
      <w:r w:rsidR="00CD598B">
        <w:rPr>
          <w:rFonts w:cs="Simplified Arabic"/>
          <w:b/>
          <w:bCs/>
          <w:color w:val="000000" w:themeColor="text1"/>
          <w:rtl/>
          <w:lang w:bidi="ar-EG"/>
        </w:rPr>
        <w:t>الإئتمان</w:t>
      </w:r>
      <w:r w:rsidRPr="0050163A">
        <w:rPr>
          <w:rFonts w:cs="Simplified Arabic"/>
          <w:b/>
          <w:bCs/>
          <w:color w:val="000000" w:themeColor="text1"/>
          <w:rtl/>
          <w:lang w:bidi="ar-EG"/>
        </w:rPr>
        <w:t>، بنك الأسكندرية، مصر، 2007.</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Pr>
      </w:pPr>
      <w:r w:rsidRPr="0050163A">
        <w:rPr>
          <w:rFonts w:eastAsia="Times New Roman" w:cs="Simplified Arabic"/>
          <w:b/>
          <w:bCs/>
          <w:color w:val="000000" w:themeColor="text1"/>
          <w:rtl/>
        </w:rPr>
        <w:t>أبو عباس</w:t>
      </w:r>
      <w:r w:rsidRPr="0050163A">
        <w:rPr>
          <w:rFonts w:eastAsia="Times New Roman" w:cs="Simplified Arabic" w:hint="cs"/>
          <w:b/>
          <w:bCs/>
          <w:color w:val="000000" w:themeColor="text1"/>
          <w:rtl/>
        </w:rPr>
        <w:t xml:space="preserve"> ، ي</w:t>
      </w:r>
      <w:r w:rsidRPr="0050163A">
        <w:rPr>
          <w:rFonts w:eastAsia="Times New Roman" w:cs="Simplified Arabic"/>
          <w:b/>
          <w:bCs/>
          <w:color w:val="000000" w:themeColor="text1"/>
          <w:rtl/>
        </w:rPr>
        <w:t>اسم</w:t>
      </w:r>
      <w:r w:rsidRPr="0050163A">
        <w:rPr>
          <w:rFonts w:eastAsia="Times New Roman" w:cs="Simplified Arabic" w:hint="cs"/>
          <w:b/>
          <w:bCs/>
          <w:color w:val="000000" w:themeColor="text1"/>
          <w:rtl/>
        </w:rPr>
        <w:t>ي</w:t>
      </w:r>
      <w:r w:rsidRPr="0050163A">
        <w:rPr>
          <w:rFonts w:eastAsia="Times New Roman" w:cs="Simplified Arabic"/>
          <w:b/>
          <w:bCs/>
          <w:color w:val="000000" w:themeColor="text1"/>
          <w:rtl/>
        </w:rPr>
        <w:t xml:space="preserve">ن عصام ناصر ، الإفصاح عن المخاطر في التقارير المالية المنشورة : دراسة تطبيقية على القطاع </w:t>
      </w:r>
      <w:r w:rsidRPr="0050163A">
        <w:rPr>
          <w:rFonts w:cs="Simplified Arabic"/>
          <w:b/>
          <w:bCs/>
          <w:color w:val="000000" w:themeColor="text1"/>
          <w:rtl/>
        </w:rPr>
        <w:t>المصرفي</w:t>
      </w:r>
      <w:r w:rsidRPr="0050163A">
        <w:rPr>
          <w:rFonts w:eastAsia="Times New Roman" w:cs="Simplified Arabic"/>
          <w:b/>
          <w:bCs/>
          <w:color w:val="000000" w:themeColor="text1"/>
          <w:rtl/>
        </w:rPr>
        <w:t xml:space="preserve"> وقطاع التأمين في الأردن، رسالة ماجستير، جامعة اليرموك، كلية الإقتصاد والعلوم الإدارية، الأردن، 2016.</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tl/>
          <w:lang w:bidi="ar-EG"/>
        </w:rPr>
      </w:pPr>
      <w:r w:rsidRPr="0050163A">
        <w:rPr>
          <w:rFonts w:cs="Simplified Arabic"/>
          <w:b/>
          <w:bCs/>
          <w:color w:val="000000" w:themeColor="text1"/>
          <w:rtl/>
          <w:lang w:bidi="ar-EG"/>
        </w:rPr>
        <w:t xml:space="preserve">أبو كمال </w:t>
      </w:r>
      <w:r w:rsidRPr="0050163A">
        <w:rPr>
          <w:rFonts w:cs="Simplified Arabic" w:hint="cs"/>
          <w:b/>
          <w:bCs/>
          <w:color w:val="000000" w:themeColor="text1"/>
          <w:rtl/>
          <w:lang w:bidi="ar-EG"/>
        </w:rPr>
        <w:t xml:space="preserve">، </w:t>
      </w:r>
      <w:r w:rsidRPr="0050163A">
        <w:rPr>
          <w:rFonts w:cs="Simplified Arabic"/>
          <w:b/>
          <w:bCs/>
          <w:color w:val="000000" w:themeColor="text1"/>
          <w:rtl/>
          <w:lang w:bidi="ar-EG"/>
        </w:rPr>
        <w:t xml:space="preserve">میرفت على ، الإدارة الحديثة لمخاطر </w:t>
      </w:r>
      <w:r w:rsidR="00CD598B">
        <w:rPr>
          <w:rFonts w:cs="Simplified Arabic"/>
          <w:b/>
          <w:bCs/>
          <w:color w:val="000000" w:themeColor="text1"/>
          <w:rtl/>
          <w:lang w:bidi="ar-EG"/>
        </w:rPr>
        <w:t>الإئتمان</w:t>
      </w:r>
      <w:r w:rsidRPr="0050163A">
        <w:rPr>
          <w:rFonts w:cs="Simplified Arabic"/>
          <w:b/>
          <w:bCs/>
          <w:color w:val="000000" w:themeColor="text1"/>
          <w:rtl/>
          <w:lang w:bidi="ar-EG"/>
        </w:rPr>
        <w:t xml:space="preserve"> في المصارف " وفقا للمعايير الدولية بازل ۲ دراسة تطبيقية على المصارف العاملة في فلسطين، رسالة ماجستير غير منشورة، الجامعة الإسلامية - غزة،2007</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tl/>
        </w:rPr>
      </w:pPr>
      <w:r w:rsidRPr="0050163A">
        <w:rPr>
          <w:rFonts w:cs="Simplified Arabic"/>
          <w:b/>
          <w:bCs/>
          <w:color w:val="000000" w:themeColor="text1"/>
          <w:rtl/>
          <w:lang w:bidi="ar-EG"/>
        </w:rPr>
        <w:t>البنك المركزى المصرى، قواعد إعداد وتصوير القوائم المالية للبنوك وأسس الاعتراف والقياس المعتمدة من مجلس إدارة البنك المركزى المصرى بجلسته المنعقدة بتاريخ 16 ديسمبر ۲۰۰۸.</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 xml:space="preserve">البنك المركزي المصري، </w:t>
      </w:r>
      <w:r w:rsidRPr="0050163A">
        <w:rPr>
          <w:rFonts w:cs="Simplified Arabic"/>
          <w:b/>
          <w:bCs/>
          <w:color w:val="000000" w:themeColor="text1"/>
          <w:rtl/>
          <w:lang w:bidi="fa-IR"/>
        </w:rPr>
        <w:t>۲۰۰۸</w:t>
      </w:r>
      <w:r w:rsidRPr="0050163A">
        <w:rPr>
          <w:rFonts w:cs="Simplified Arabic"/>
          <w:b/>
          <w:bCs/>
          <w:color w:val="000000" w:themeColor="text1"/>
          <w:rtl/>
        </w:rPr>
        <w:t>، مراجعة دليل التعليمات الرقابية الصادر عن قطاع الرقابة والإشراف، (قواعد إعداد وتصوير القوائم المالية للبنوك)، متاح على الموقع الالكتروني</w:t>
      </w:r>
      <w:r w:rsidRPr="0050163A">
        <w:rPr>
          <w:rFonts w:cs="Simplified Arabic"/>
          <w:b/>
          <w:bCs/>
          <w:color w:val="000000" w:themeColor="text1"/>
        </w:rPr>
        <w:t>www,cbe, org,eg-</w:t>
      </w:r>
      <w:r w:rsidRPr="0050163A">
        <w:rPr>
          <w:rFonts w:cs="Simplified Arabic"/>
          <w:b/>
          <w:bCs/>
          <w:color w:val="000000" w:themeColor="text1"/>
          <w:lang w:bidi="ar-EG"/>
        </w:rPr>
        <w:t>-</w:t>
      </w:r>
      <w:r w:rsidRPr="0050163A">
        <w:rPr>
          <w:rFonts w:cs="Simplified Arabic"/>
          <w:b/>
          <w:bCs/>
          <w:color w:val="000000" w:themeColor="text1"/>
          <w:rtl/>
        </w:rPr>
        <w:t>.</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 xml:space="preserve">الجابرى </w:t>
      </w:r>
      <w:r w:rsidRPr="0050163A">
        <w:rPr>
          <w:rFonts w:cs="Simplified Arabic" w:hint="cs"/>
          <w:b/>
          <w:bCs/>
          <w:color w:val="000000" w:themeColor="text1"/>
          <w:rtl/>
        </w:rPr>
        <w:t xml:space="preserve">، </w:t>
      </w:r>
      <w:r w:rsidRPr="0050163A">
        <w:rPr>
          <w:rFonts w:cs="Simplified Arabic"/>
          <w:b/>
          <w:bCs/>
          <w:color w:val="000000" w:themeColor="text1"/>
          <w:rtl/>
        </w:rPr>
        <w:t xml:space="preserve">خالد محمد أحمد ، إدارة مخاطر </w:t>
      </w:r>
      <w:r w:rsidR="00CD598B">
        <w:rPr>
          <w:rFonts w:cs="Simplified Arabic"/>
          <w:b/>
          <w:bCs/>
          <w:color w:val="000000" w:themeColor="text1"/>
          <w:rtl/>
        </w:rPr>
        <w:t>الإئتمان</w:t>
      </w:r>
      <w:r w:rsidRPr="0050163A">
        <w:rPr>
          <w:rFonts w:cs="Simplified Arabic"/>
          <w:b/>
          <w:bCs/>
          <w:color w:val="000000" w:themeColor="text1"/>
          <w:rtl/>
        </w:rPr>
        <w:t xml:space="preserve"> فى البنوك التجارية اليمنية، مجلة القلم، جامعة القلم للعلوم الإنسانية والتطبيقية، الجمهورية اليمنية، العدد السابع، 2017.</w:t>
      </w:r>
    </w:p>
    <w:p w:rsidR="001F058C"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lang w:bidi="ar-EG"/>
        </w:rPr>
      </w:pPr>
      <w:r w:rsidRPr="0050163A">
        <w:rPr>
          <w:rFonts w:cs="Simplified Arabic"/>
          <w:b/>
          <w:bCs/>
          <w:color w:val="000000" w:themeColor="text1"/>
          <w:rtl/>
          <w:lang w:bidi="ar-EG"/>
        </w:rPr>
        <w:t xml:space="preserve">الخطيب </w:t>
      </w:r>
      <w:r w:rsidRPr="0050163A">
        <w:rPr>
          <w:rFonts w:cs="Simplified Arabic" w:hint="cs"/>
          <w:b/>
          <w:bCs/>
          <w:color w:val="000000" w:themeColor="text1"/>
          <w:rtl/>
          <w:lang w:bidi="ar-EG"/>
        </w:rPr>
        <w:t xml:space="preserve">، </w:t>
      </w:r>
      <w:r w:rsidRPr="0050163A">
        <w:rPr>
          <w:rFonts w:cs="Simplified Arabic"/>
          <w:b/>
          <w:bCs/>
          <w:color w:val="000000" w:themeColor="text1"/>
          <w:rtl/>
          <w:lang w:bidi="ar-EG"/>
        </w:rPr>
        <w:t>سمير ، ق</w:t>
      </w:r>
      <w:r w:rsidRPr="0050163A">
        <w:rPr>
          <w:rFonts w:cs="Simplified Arabic" w:hint="cs"/>
          <w:b/>
          <w:bCs/>
          <w:color w:val="000000" w:themeColor="text1"/>
          <w:rtl/>
          <w:lang w:bidi="ar-EG"/>
        </w:rPr>
        <w:t>ي</w:t>
      </w:r>
      <w:r w:rsidRPr="0050163A">
        <w:rPr>
          <w:rFonts w:cs="Simplified Arabic"/>
          <w:b/>
          <w:bCs/>
          <w:color w:val="000000" w:themeColor="text1"/>
          <w:rtl/>
          <w:lang w:bidi="ar-EG"/>
        </w:rPr>
        <w:t>اس و إدارة المخاطر بالبنوك، منهج علمي و تطبيق عملي، الاسكندرية، منشأة المعارف، 2005</w:t>
      </w:r>
      <w:r w:rsidRPr="0050163A">
        <w:rPr>
          <w:rFonts w:cs="Simplified Arabic"/>
          <w:b/>
          <w:bCs/>
          <w:color w:val="000000" w:themeColor="text1"/>
          <w:lang w:bidi="ar-EG"/>
        </w:rPr>
        <w:t>.</w:t>
      </w:r>
    </w:p>
    <w:p w:rsidR="00B16014" w:rsidRPr="0050163A" w:rsidRDefault="00B16014" w:rsidP="00B16014">
      <w:pPr>
        <w:pStyle w:val="NormalWeb"/>
        <w:bidi/>
        <w:spacing w:before="0" w:beforeAutospacing="0" w:after="0" w:afterAutospacing="0"/>
        <w:jc w:val="lowKashida"/>
        <w:rPr>
          <w:rFonts w:cs="Simplified Arabic"/>
          <w:b/>
          <w:bCs/>
          <w:color w:val="000000" w:themeColor="text1"/>
          <w:lang w:bidi="ar-EG"/>
        </w:rPr>
      </w:pP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tl/>
        </w:rPr>
      </w:pPr>
      <w:r w:rsidRPr="0050163A">
        <w:rPr>
          <w:rFonts w:cs="Simplified Arabic"/>
          <w:b/>
          <w:bCs/>
          <w:color w:val="000000" w:themeColor="text1"/>
          <w:rtl/>
        </w:rPr>
        <w:lastRenderedPageBreak/>
        <w:t xml:space="preserve">الخطيب </w:t>
      </w:r>
      <w:r w:rsidRPr="0050163A">
        <w:rPr>
          <w:rFonts w:cs="Simplified Arabic" w:hint="cs"/>
          <w:b/>
          <w:bCs/>
          <w:color w:val="000000" w:themeColor="text1"/>
          <w:rtl/>
        </w:rPr>
        <w:t xml:space="preserve">، </w:t>
      </w:r>
      <w:r w:rsidRPr="0050163A">
        <w:rPr>
          <w:rFonts w:cs="Simplified Arabic"/>
          <w:b/>
          <w:bCs/>
          <w:color w:val="000000" w:themeColor="text1"/>
          <w:rtl/>
        </w:rPr>
        <w:t>محمد ، الأداء المالي وأثره على عوائد أسهم الشركات المساهمة. الطبعة الأولى، دار الحامد للطباعة والنشر، عمان، الأردن، 2010.</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hint="cs"/>
          <w:b/>
          <w:bCs/>
          <w:color w:val="000000" w:themeColor="text1"/>
          <w:rtl/>
        </w:rPr>
        <w:t>ا</w:t>
      </w:r>
      <w:r w:rsidRPr="0050163A">
        <w:rPr>
          <w:rFonts w:cs="Simplified Arabic"/>
          <w:b/>
          <w:bCs/>
          <w:color w:val="000000" w:themeColor="text1"/>
          <w:rtl/>
        </w:rPr>
        <w:t>لدليل المصري لحوكمة الشركات، (اغسطس</w:t>
      </w:r>
      <w:r w:rsidRPr="0050163A">
        <w:rPr>
          <w:rFonts w:cs="Simplified Arabic" w:hint="cs"/>
          <w:b/>
          <w:bCs/>
          <w:color w:val="000000" w:themeColor="text1"/>
          <w:rtl/>
        </w:rPr>
        <w:t xml:space="preserve"> 2014)</w:t>
      </w:r>
      <w:r w:rsidRPr="0050163A">
        <w:rPr>
          <w:rFonts w:cs="Simplified Arabic"/>
          <w:b/>
          <w:bCs/>
          <w:color w:val="000000" w:themeColor="text1"/>
          <w:rtl/>
        </w:rPr>
        <w:t xml:space="preserve">، الصادر عن مركز المديرين المصري بالهيئة العامة للرقابة المالية، الاصدار الثالث. </w:t>
      </w:r>
      <w:r w:rsidRPr="0050163A">
        <w:rPr>
          <w:rFonts w:cs="Simplified Arabic"/>
          <w:b/>
          <w:bCs/>
          <w:color w:val="000000" w:themeColor="text1"/>
        </w:rPr>
        <w:t>eiod. Org.www</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lang w:bidi="ar-EG"/>
        </w:rPr>
      </w:pPr>
      <w:r w:rsidRPr="0050163A">
        <w:rPr>
          <w:rFonts w:cs="Simplified Arabic"/>
          <w:b/>
          <w:bCs/>
          <w:color w:val="000000" w:themeColor="text1"/>
          <w:rtl/>
        </w:rPr>
        <w:t xml:space="preserve">الزغبى </w:t>
      </w:r>
      <w:r w:rsidRPr="0050163A">
        <w:rPr>
          <w:rFonts w:cs="Simplified Arabic" w:hint="cs"/>
          <w:b/>
          <w:bCs/>
          <w:color w:val="000000" w:themeColor="text1"/>
          <w:rtl/>
        </w:rPr>
        <w:t xml:space="preserve">، </w:t>
      </w:r>
      <w:r w:rsidRPr="0050163A">
        <w:rPr>
          <w:rFonts w:cs="Simplified Arabic"/>
          <w:b/>
          <w:bCs/>
          <w:color w:val="000000" w:themeColor="text1"/>
          <w:rtl/>
        </w:rPr>
        <w:t xml:space="preserve">علي عدنان ، تأثير مخاطر </w:t>
      </w:r>
      <w:r w:rsidR="00CD598B">
        <w:rPr>
          <w:rFonts w:cs="Simplified Arabic"/>
          <w:b/>
          <w:bCs/>
          <w:color w:val="000000" w:themeColor="text1"/>
          <w:rtl/>
        </w:rPr>
        <w:t>الإئتمان</w:t>
      </w:r>
      <w:r w:rsidRPr="0050163A">
        <w:rPr>
          <w:rFonts w:cs="Simplified Arabic"/>
          <w:b/>
          <w:bCs/>
          <w:color w:val="000000" w:themeColor="text1"/>
          <w:rtl/>
        </w:rPr>
        <w:t xml:space="preserve"> في ربحية البنوك الإسلامية الأردنية، رسالة ماجستير غير منشورة، جامعة اليرموك، عمان، الأردن، 2019.</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 xml:space="preserve">الشطرات </w:t>
      </w:r>
      <w:r w:rsidRPr="0050163A">
        <w:rPr>
          <w:rFonts w:cs="Simplified Arabic" w:hint="cs"/>
          <w:b/>
          <w:bCs/>
          <w:color w:val="000000" w:themeColor="text1"/>
          <w:rtl/>
        </w:rPr>
        <w:t xml:space="preserve">، </w:t>
      </w:r>
      <w:r w:rsidRPr="0050163A">
        <w:rPr>
          <w:rFonts w:cs="Simplified Arabic"/>
          <w:b/>
          <w:bCs/>
          <w:color w:val="000000" w:themeColor="text1"/>
          <w:rtl/>
        </w:rPr>
        <w:t>حسنى خليل جميل ، مقومات الرقابة الداخلية واثرها على تقييم الأداء المالى للبنوك التجارية : دراسة ميدانية، مجلة مركز صالح عبد الله كامل للإقتصاد الإسلامى، جامعة الازهر، المجلد 19، العدد 55، 2015</w:t>
      </w:r>
      <w:r w:rsidRPr="0050163A">
        <w:rPr>
          <w:rFonts w:cs="Simplified Arabic" w:hint="cs"/>
          <w:b/>
          <w:bCs/>
          <w:color w:val="000000" w:themeColor="text1"/>
          <w:rtl/>
        </w:rPr>
        <w:t>.</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tl/>
          <w:lang w:bidi="ar-EG"/>
        </w:rPr>
      </w:pPr>
      <w:r w:rsidRPr="0050163A">
        <w:rPr>
          <w:rFonts w:cs="Simplified Arabic"/>
          <w:b/>
          <w:bCs/>
          <w:color w:val="000000" w:themeColor="text1"/>
          <w:rtl/>
          <w:lang w:bidi="ar-EG"/>
        </w:rPr>
        <w:t xml:space="preserve">الشماع </w:t>
      </w:r>
      <w:r w:rsidRPr="0050163A">
        <w:rPr>
          <w:rFonts w:cs="Simplified Arabic" w:hint="cs"/>
          <w:b/>
          <w:bCs/>
          <w:color w:val="000000" w:themeColor="text1"/>
          <w:rtl/>
          <w:lang w:bidi="ar-EG"/>
        </w:rPr>
        <w:t xml:space="preserve">، </w:t>
      </w:r>
      <w:r w:rsidRPr="0050163A">
        <w:rPr>
          <w:rFonts w:cs="Simplified Arabic"/>
          <w:b/>
          <w:bCs/>
          <w:color w:val="000000" w:themeColor="text1"/>
          <w:rtl/>
          <w:lang w:bidi="ar-EG"/>
        </w:rPr>
        <w:t>خليل ، تحليل وتقييم الأداء المصرفى، الأكاديمية العربية للعلوم المالية والمصرفية، عمان، الأردن، 2002.</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 xml:space="preserve">الشويطر </w:t>
      </w:r>
      <w:r w:rsidRPr="0050163A">
        <w:rPr>
          <w:rFonts w:cs="Simplified Arabic" w:hint="cs"/>
          <w:b/>
          <w:bCs/>
          <w:color w:val="000000" w:themeColor="text1"/>
          <w:rtl/>
        </w:rPr>
        <w:t xml:space="preserve">، </w:t>
      </w:r>
      <w:r w:rsidRPr="0050163A">
        <w:rPr>
          <w:rFonts w:cs="Simplified Arabic"/>
          <w:b/>
          <w:bCs/>
          <w:color w:val="000000" w:themeColor="text1"/>
          <w:rtl/>
        </w:rPr>
        <w:t>انس محمد ، اثر حجم القروض والودائع على الأداء المالى فى المصارف التجارية الأردنية، رسالة ماجستير، كلية الإقتصاد والعلوم الإدارية، جامعة ال البيت، الأردن، 2019.</w:t>
      </w:r>
    </w:p>
    <w:p w:rsidR="001F058C" w:rsidRPr="0050163A" w:rsidRDefault="001F058C" w:rsidP="00527864">
      <w:pPr>
        <w:pStyle w:val="ListParagraph"/>
        <w:numPr>
          <w:ilvl w:val="0"/>
          <w:numId w:val="22"/>
        </w:numPr>
        <w:ind w:left="612" w:hanging="357"/>
        <w:contextualSpacing/>
        <w:jc w:val="lowKashida"/>
        <w:rPr>
          <w:rFonts w:cs="Simplified Arabic"/>
          <w:b/>
          <w:bCs/>
          <w:color w:val="000000" w:themeColor="text1"/>
          <w:rtl/>
        </w:rPr>
      </w:pPr>
      <w:r w:rsidRPr="0050163A">
        <w:rPr>
          <w:rFonts w:cs="Simplified Arabic"/>
          <w:b/>
          <w:bCs/>
          <w:color w:val="000000" w:themeColor="text1"/>
          <w:rtl/>
        </w:rPr>
        <w:t xml:space="preserve">العيسى </w:t>
      </w:r>
      <w:r w:rsidRPr="0050163A">
        <w:rPr>
          <w:rFonts w:cs="Simplified Arabic" w:hint="cs"/>
          <w:b/>
          <w:bCs/>
          <w:color w:val="000000" w:themeColor="text1"/>
          <w:rtl/>
        </w:rPr>
        <w:t xml:space="preserve">، </w:t>
      </w:r>
      <w:r w:rsidRPr="0050163A">
        <w:rPr>
          <w:rFonts w:cs="Simplified Arabic"/>
          <w:b/>
          <w:bCs/>
          <w:color w:val="000000" w:themeColor="text1"/>
          <w:rtl/>
        </w:rPr>
        <w:t xml:space="preserve">ياسين أحمد ، مدى تطبيق المعيار الدولي لإعداد التقارير المالية السابع:الأدوات المالية / الإفصاحات: دراسة ميدانية على البنوك الأردنية، المجلة الأردنية في إدارة </w:t>
      </w:r>
      <w:r>
        <w:rPr>
          <w:rFonts w:cs="Simplified Arabic"/>
          <w:b/>
          <w:bCs/>
          <w:color w:val="000000" w:themeColor="text1"/>
          <w:rtl/>
        </w:rPr>
        <w:t>الأعمال</w:t>
      </w:r>
      <w:r w:rsidRPr="0050163A">
        <w:rPr>
          <w:rFonts w:cs="Simplified Arabic"/>
          <w:b/>
          <w:bCs/>
          <w:color w:val="000000" w:themeColor="text1"/>
          <w:rtl/>
        </w:rPr>
        <w:t>,  مجلد 8,  عدد.1، 2012.</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القانون 88 لسنة 2003 الخاص باصدار البنك المركزى والجهاز المصرفى والنقد، الباب الثانى، الفصل الخامس بعنوان الرقابة على البنوك وتأمين الودائع.</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 xml:space="preserve">القمودي </w:t>
      </w:r>
      <w:r w:rsidRPr="0050163A">
        <w:rPr>
          <w:rFonts w:cs="Simplified Arabic" w:hint="cs"/>
          <w:b/>
          <w:bCs/>
          <w:color w:val="000000" w:themeColor="text1"/>
          <w:rtl/>
        </w:rPr>
        <w:t xml:space="preserve">، </w:t>
      </w:r>
      <w:r w:rsidRPr="0050163A">
        <w:rPr>
          <w:rFonts w:cs="Simplified Arabic"/>
          <w:b/>
          <w:bCs/>
          <w:color w:val="000000" w:themeColor="text1"/>
          <w:rtl/>
        </w:rPr>
        <w:t>رندة المختار رحومة ، القياس والإفصاح عن المخاطر المصرفية في البنوك التجارية الليبية وفقا للمعايير المحاسبية الدولية ومتطلبات لجنة بازل :دراسةتطبيقية على مصرف الجمهورية ومصرف الصحاري"، رسالة ماجستير، جامعة المنصورة، كلية التجارة ،2015.</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Pr>
      </w:pPr>
      <w:r w:rsidRPr="0050163A">
        <w:rPr>
          <w:rFonts w:eastAsia="Times New Roman" w:cs="Simplified Arabic"/>
          <w:b/>
          <w:bCs/>
          <w:color w:val="000000" w:themeColor="text1"/>
          <w:rtl/>
        </w:rPr>
        <w:t>المليجى، هشام حسن عواد</w:t>
      </w:r>
      <w:r w:rsidRPr="0050163A">
        <w:rPr>
          <w:rFonts w:eastAsia="Times New Roman" w:cs="Simplified Arabic" w:hint="cs"/>
          <w:b/>
          <w:bCs/>
          <w:color w:val="000000" w:themeColor="text1"/>
          <w:rtl/>
        </w:rPr>
        <w:t>،</w:t>
      </w:r>
      <w:r w:rsidRPr="0050163A">
        <w:rPr>
          <w:rFonts w:eastAsia="Times New Roman" w:cs="Simplified Arabic"/>
          <w:b/>
          <w:bCs/>
          <w:color w:val="000000" w:themeColor="text1"/>
          <w:rtl/>
        </w:rPr>
        <w:t xml:space="preserve"> عماد سعد محمد الصايغ، مدى كفاية الإفصاح المحاسبى عن مخاطر السيولة وفقا لمقررات بازل 3: دراسة ميدانية، المجلة العلمية للإقتصاد والتجارة، كلية التجارة –جامعة عين شمس، 2012.</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tl/>
        </w:rPr>
      </w:pPr>
      <w:r w:rsidRPr="0050163A">
        <w:rPr>
          <w:rFonts w:eastAsia="Times New Roman" w:cs="Simplified Arabic"/>
          <w:b/>
          <w:bCs/>
          <w:color w:val="000000" w:themeColor="text1"/>
          <w:rtl/>
        </w:rPr>
        <w:lastRenderedPageBreak/>
        <w:t>الميهي</w:t>
      </w:r>
      <w:r w:rsidRPr="0050163A">
        <w:rPr>
          <w:rFonts w:eastAsia="Times New Roman" w:cs="Simplified Arabic" w:hint="cs"/>
          <w:b/>
          <w:bCs/>
          <w:color w:val="000000" w:themeColor="text1"/>
          <w:rtl/>
        </w:rPr>
        <w:t xml:space="preserve"> ،</w:t>
      </w:r>
      <w:r w:rsidRPr="0050163A">
        <w:rPr>
          <w:rFonts w:eastAsia="Times New Roman" w:cs="Simplified Arabic"/>
          <w:b/>
          <w:bCs/>
          <w:color w:val="000000" w:themeColor="text1"/>
          <w:rtl/>
        </w:rPr>
        <w:t xml:space="preserve"> رمضان عبد الحميد </w:t>
      </w:r>
      <w:r w:rsidRPr="0050163A">
        <w:rPr>
          <w:rFonts w:eastAsia="Times New Roman" w:cs="Simplified Arabic" w:hint="cs"/>
          <w:b/>
          <w:bCs/>
          <w:color w:val="000000" w:themeColor="text1"/>
          <w:rtl/>
        </w:rPr>
        <w:t>،</w:t>
      </w:r>
      <w:r w:rsidRPr="0050163A">
        <w:rPr>
          <w:rFonts w:eastAsia="Times New Roman" w:cs="Simplified Arabic"/>
          <w:b/>
          <w:bCs/>
          <w:color w:val="000000" w:themeColor="text1"/>
          <w:rtl/>
        </w:rPr>
        <w:t xml:space="preserve"> القياس والإفصاح عن مخاطر السيولة المصرفية في ضوء مقررات بازل </w:t>
      </w:r>
      <w:r w:rsidRPr="0050163A">
        <w:rPr>
          <w:rFonts w:eastAsia="Times New Roman" w:cs="Simplified Arabic"/>
          <w:b/>
          <w:bCs/>
          <w:color w:val="000000" w:themeColor="text1"/>
        </w:rPr>
        <w:t xml:space="preserve"> III </w:t>
      </w:r>
      <w:r w:rsidRPr="0050163A">
        <w:rPr>
          <w:rFonts w:eastAsia="Times New Roman" w:cs="Simplified Arabic"/>
          <w:b/>
          <w:bCs/>
          <w:color w:val="000000" w:themeColor="text1"/>
          <w:rtl/>
        </w:rPr>
        <w:t xml:space="preserve">ومعايير التقارير المالية الدولية </w:t>
      </w:r>
      <w:r w:rsidRPr="0050163A">
        <w:rPr>
          <w:rFonts w:eastAsia="Times New Roman" w:cs="Simplified Arabic"/>
          <w:b/>
          <w:bCs/>
          <w:color w:val="000000" w:themeColor="text1"/>
        </w:rPr>
        <w:t>IFRS"</w:t>
      </w:r>
      <w:r w:rsidRPr="0050163A">
        <w:rPr>
          <w:rFonts w:eastAsia="Times New Roman" w:cs="Simplified Arabic"/>
          <w:b/>
          <w:bCs/>
          <w:color w:val="000000" w:themeColor="text1"/>
          <w:rtl/>
        </w:rPr>
        <w:t xml:space="preserve"> مجلة الفكر المحاسبي، جامعة عين شمس، العدد ۳، أكتوبر، 2015</w:t>
      </w:r>
      <w:r w:rsidRPr="0050163A">
        <w:rPr>
          <w:rFonts w:eastAsia="Times New Roman" w:cs="Simplified Arabic"/>
          <w:b/>
          <w:bCs/>
          <w:color w:val="000000" w:themeColor="text1"/>
        </w:rPr>
        <w:t>.</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Pr>
      </w:pPr>
      <w:r w:rsidRPr="0050163A">
        <w:rPr>
          <w:rFonts w:eastAsia="Times New Roman" w:cs="Simplified Arabic"/>
          <w:b/>
          <w:bCs/>
          <w:color w:val="000000" w:themeColor="text1"/>
          <w:rtl/>
        </w:rPr>
        <w:t xml:space="preserve">النهار، قصي کارم حسين </w:t>
      </w:r>
      <w:r w:rsidRPr="0050163A">
        <w:rPr>
          <w:rFonts w:eastAsia="Times New Roman" w:cs="Simplified Arabic" w:hint="cs"/>
          <w:b/>
          <w:bCs/>
          <w:color w:val="000000" w:themeColor="text1"/>
          <w:rtl/>
        </w:rPr>
        <w:t xml:space="preserve">، </w:t>
      </w:r>
      <w:r w:rsidRPr="0050163A">
        <w:rPr>
          <w:rFonts w:eastAsia="Times New Roman" w:cs="Simplified Arabic"/>
          <w:b/>
          <w:bCs/>
          <w:color w:val="000000" w:themeColor="text1"/>
          <w:rtl/>
        </w:rPr>
        <w:t xml:space="preserve">أثر المخاطر </w:t>
      </w:r>
      <w:r w:rsidR="00CD598B">
        <w:rPr>
          <w:rFonts w:eastAsia="Times New Roman" w:cs="Simplified Arabic"/>
          <w:b/>
          <w:bCs/>
          <w:color w:val="000000" w:themeColor="text1"/>
          <w:rtl/>
        </w:rPr>
        <w:t>الإئتمان</w:t>
      </w:r>
      <w:r w:rsidRPr="0050163A">
        <w:rPr>
          <w:rFonts w:eastAsia="Times New Roman" w:cs="Simplified Arabic"/>
          <w:b/>
          <w:bCs/>
          <w:color w:val="000000" w:themeColor="text1"/>
          <w:rtl/>
        </w:rPr>
        <w:t>ية على الأداء المالي: دراسة تطبيقية على البنوك التجارية المدرجة في بورصة عمان، رسالة ماجستير، جامعة أل البيت، كلبة الإقتصاد والعلوم الإدارية / الاردن، 2019.</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بشاتوه،عمار ظاهر ممدوح</w:t>
      </w:r>
      <w:r w:rsidRPr="0050163A">
        <w:rPr>
          <w:rFonts w:cs="Simplified Arabic" w:hint="cs"/>
          <w:b/>
          <w:bCs/>
          <w:color w:val="000000" w:themeColor="text1"/>
          <w:rtl/>
        </w:rPr>
        <w:t xml:space="preserve"> ،</w:t>
      </w:r>
      <w:r w:rsidRPr="0050163A">
        <w:rPr>
          <w:rFonts w:cs="Simplified Arabic"/>
          <w:b/>
          <w:bCs/>
          <w:color w:val="000000" w:themeColor="text1"/>
          <w:rtl/>
        </w:rPr>
        <w:t xml:space="preserve"> أثر الإفصاح الإختيارى عن المخاطر فى تقييم الأداء المالى باستخدام نموذج </w:t>
      </w:r>
      <w:r w:rsidRPr="0050163A">
        <w:rPr>
          <w:rFonts w:cs="Simplified Arabic"/>
          <w:b/>
          <w:bCs/>
          <w:color w:val="000000" w:themeColor="text1"/>
        </w:rPr>
        <w:t>CAMELS</w:t>
      </w:r>
      <w:r w:rsidRPr="0050163A">
        <w:rPr>
          <w:rFonts w:cs="Simplified Arabic"/>
          <w:b/>
          <w:bCs/>
          <w:color w:val="000000" w:themeColor="text1"/>
          <w:rtl/>
        </w:rPr>
        <w:t>: دراسة تطبيقية على البنوك التجارية المدرجة فى بورصة عمان، رسالة دكتوراة، جامعة العلوم الإسلامية العالمية، كلية الدراسات العليا، الأردن، 2019.</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lang w:bidi="ar-EG"/>
        </w:rPr>
        <w:t xml:space="preserve">تقارير البنك المركزي المصري، وحدة تطبيق مقررات بازل </w:t>
      </w:r>
      <w:r w:rsidRPr="0050163A">
        <w:rPr>
          <w:rFonts w:cs="Simplified Arabic"/>
          <w:b/>
          <w:bCs/>
          <w:color w:val="000000" w:themeColor="text1"/>
          <w:lang w:bidi="ar-EG"/>
        </w:rPr>
        <w:t>II</w:t>
      </w:r>
      <w:r w:rsidRPr="0050163A">
        <w:rPr>
          <w:rFonts w:cs="Simplified Arabic"/>
          <w:b/>
          <w:bCs/>
          <w:color w:val="000000" w:themeColor="text1"/>
          <w:rtl/>
          <w:lang w:bidi="ar-EG"/>
        </w:rPr>
        <w:t xml:space="preserve"> : متطلبات رأس المال الخاصة بمخاطر </w:t>
      </w:r>
      <w:r w:rsidR="00CD598B">
        <w:rPr>
          <w:rFonts w:cs="Simplified Arabic"/>
          <w:b/>
          <w:bCs/>
          <w:color w:val="000000" w:themeColor="text1"/>
          <w:rtl/>
          <w:lang w:bidi="ar-EG"/>
        </w:rPr>
        <w:t>الإئتمان</w:t>
      </w:r>
      <w:r w:rsidRPr="0050163A">
        <w:rPr>
          <w:rFonts w:cs="Simplified Arabic"/>
          <w:b/>
          <w:bCs/>
          <w:color w:val="000000" w:themeColor="text1"/>
          <w:rtl/>
          <w:lang w:bidi="ar-EG"/>
        </w:rPr>
        <w:t xml:space="preserve"> -ورقة مناقشة،2014</w:t>
      </w:r>
      <w:r w:rsidRPr="0050163A">
        <w:rPr>
          <w:rFonts w:cs="Simplified Arabic" w:hint="cs"/>
          <w:b/>
          <w:bCs/>
          <w:color w:val="000000" w:themeColor="text1"/>
          <w:rtl/>
          <w:lang w:bidi="ar-EG"/>
        </w:rPr>
        <w:t>.</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lang w:bidi="ar-EG"/>
        </w:rPr>
      </w:pPr>
      <w:r w:rsidRPr="0050163A">
        <w:rPr>
          <w:rFonts w:cs="Simplified Arabic"/>
          <w:b/>
          <w:bCs/>
          <w:color w:val="000000" w:themeColor="text1"/>
          <w:rtl/>
          <w:lang w:bidi="ar-EG"/>
        </w:rPr>
        <w:t>تقارير البنك المركزي المصري،، إدارة بازل : التقييم الداخلى لكفاية راس المال ،</w:t>
      </w:r>
      <w:r w:rsidRPr="0050163A">
        <w:rPr>
          <w:rFonts w:cs="Simplified Arabic"/>
          <w:b/>
          <w:bCs/>
          <w:color w:val="000000" w:themeColor="text1"/>
          <w:lang w:bidi="ar-EG"/>
        </w:rPr>
        <w:t>ICAAK</w:t>
      </w:r>
      <w:r w:rsidRPr="0050163A">
        <w:rPr>
          <w:rFonts w:cs="Simplified Arabic"/>
          <w:b/>
          <w:bCs/>
          <w:color w:val="000000" w:themeColor="text1"/>
          <w:rtl/>
          <w:lang w:bidi="ar-EG"/>
        </w:rPr>
        <w:t xml:space="preserve"> ،2015.</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lang w:bidi="ar-EG"/>
        </w:rPr>
      </w:pPr>
      <w:r w:rsidRPr="0050163A">
        <w:rPr>
          <w:rFonts w:cs="Simplified Arabic"/>
          <w:b/>
          <w:bCs/>
          <w:color w:val="000000" w:themeColor="text1"/>
          <w:rtl/>
          <w:lang w:bidi="ar-EG"/>
        </w:rPr>
        <w:t xml:space="preserve">تقارير البنك المركزي المصري، ضوابط منح </w:t>
      </w:r>
      <w:r w:rsidR="00CD598B">
        <w:rPr>
          <w:rFonts w:cs="Simplified Arabic"/>
          <w:b/>
          <w:bCs/>
          <w:color w:val="000000" w:themeColor="text1"/>
          <w:rtl/>
          <w:lang w:bidi="ar-EG"/>
        </w:rPr>
        <w:t>الإئتمان</w:t>
      </w:r>
      <w:r w:rsidRPr="0050163A">
        <w:rPr>
          <w:rFonts w:cs="Simplified Arabic"/>
          <w:b/>
          <w:bCs/>
          <w:color w:val="000000" w:themeColor="text1"/>
          <w:rtl/>
          <w:lang w:bidi="ar-EG"/>
        </w:rPr>
        <w:t xml:space="preserve"> :التصنيف </w:t>
      </w:r>
      <w:r w:rsidR="00CD598B">
        <w:rPr>
          <w:rFonts w:cs="Simplified Arabic"/>
          <w:b/>
          <w:bCs/>
          <w:color w:val="000000" w:themeColor="text1"/>
          <w:rtl/>
          <w:lang w:bidi="ar-EG"/>
        </w:rPr>
        <w:t>الإئتمان</w:t>
      </w:r>
      <w:r w:rsidRPr="0050163A">
        <w:rPr>
          <w:rFonts w:cs="Simplified Arabic"/>
          <w:b/>
          <w:bCs/>
          <w:color w:val="000000" w:themeColor="text1"/>
          <w:rtl/>
          <w:lang w:bidi="ar-EG"/>
        </w:rPr>
        <w:t xml:space="preserve">ي وأسس تقييم الجدارة </w:t>
      </w:r>
      <w:r w:rsidR="00CD598B">
        <w:rPr>
          <w:rFonts w:cs="Simplified Arabic"/>
          <w:b/>
          <w:bCs/>
          <w:color w:val="000000" w:themeColor="text1"/>
          <w:rtl/>
          <w:lang w:bidi="ar-EG"/>
        </w:rPr>
        <w:t>الإئتمان</w:t>
      </w:r>
      <w:r w:rsidRPr="0050163A">
        <w:rPr>
          <w:rFonts w:cs="Simplified Arabic"/>
          <w:b/>
          <w:bCs/>
          <w:color w:val="000000" w:themeColor="text1"/>
          <w:rtl/>
          <w:lang w:bidi="ar-EG"/>
        </w:rPr>
        <w:t>ية للعملاء، 2018.</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tl/>
        </w:rPr>
      </w:pPr>
      <w:r w:rsidRPr="0050163A">
        <w:rPr>
          <w:rFonts w:cs="Simplified Arabic"/>
          <w:b/>
          <w:bCs/>
          <w:color w:val="000000" w:themeColor="text1"/>
          <w:rtl/>
        </w:rPr>
        <w:t xml:space="preserve">تقارير البنك المركزي المصري، مخاطر التركز </w:t>
      </w:r>
      <w:r w:rsidR="00CD598B">
        <w:rPr>
          <w:rFonts w:cs="Simplified Arabic"/>
          <w:b/>
          <w:bCs/>
          <w:color w:val="000000" w:themeColor="text1"/>
          <w:rtl/>
        </w:rPr>
        <w:t>الإئتمان</w:t>
      </w:r>
      <w:r w:rsidRPr="0050163A">
        <w:rPr>
          <w:rFonts w:cs="Simplified Arabic"/>
          <w:b/>
          <w:bCs/>
          <w:color w:val="000000" w:themeColor="text1"/>
          <w:rtl/>
        </w:rPr>
        <w:t xml:space="preserve">ي وفقا للدعامة الثانية من مقررات لجنة بازل </w:t>
      </w:r>
      <w:r w:rsidRPr="0050163A">
        <w:rPr>
          <w:rFonts w:cs="Simplified Arabic"/>
          <w:b/>
          <w:bCs/>
          <w:color w:val="000000" w:themeColor="text1"/>
        </w:rPr>
        <w:t>II</w:t>
      </w:r>
      <w:r w:rsidRPr="0050163A">
        <w:rPr>
          <w:rFonts w:cs="Simplified Arabic"/>
          <w:b/>
          <w:bCs/>
          <w:color w:val="000000" w:themeColor="text1"/>
          <w:rtl/>
        </w:rPr>
        <w:t>، 2019.</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Pr>
      </w:pPr>
      <w:r w:rsidRPr="0050163A">
        <w:rPr>
          <w:rFonts w:eastAsia="Times New Roman" w:cs="Simplified Arabic"/>
          <w:b/>
          <w:bCs/>
          <w:color w:val="000000" w:themeColor="text1"/>
          <w:rtl/>
        </w:rPr>
        <w:t xml:space="preserve">جادو </w:t>
      </w:r>
      <w:r w:rsidRPr="0050163A">
        <w:rPr>
          <w:rFonts w:eastAsia="Times New Roman" w:cs="Simplified Arabic" w:hint="cs"/>
          <w:b/>
          <w:bCs/>
          <w:color w:val="000000" w:themeColor="text1"/>
          <w:rtl/>
        </w:rPr>
        <w:t xml:space="preserve">، </w:t>
      </w:r>
      <w:r w:rsidRPr="0050163A">
        <w:rPr>
          <w:rFonts w:eastAsia="Times New Roman" w:cs="Simplified Arabic"/>
          <w:b/>
          <w:bCs/>
          <w:color w:val="000000" w:themeColor="text1"/>
          <w:rtl/>
        </w:rPr>
        <w:t xml:space="preserve">سماسم كامل موسي ابراهيم ، ' تأثير الإفصاح عن المخاطر وفقا المتطلبات المعيار الدولي للتقارير المالية رقم ۷ </w:t>
      </w:r>
      <w:r w:rsidRPr="0050163A">
        <w:rPr>
          <w:rFonts w:eastAsia="Times New Roman" w:cs="Simplified Arabic"/>
          <w:b/>
          <w:bCs/>
          <w:color w:val="000000" w:themeColor="text1"/>
        </w:rPr>
        <w:t>(IFRS7)</w:t>
      </w:r>
      <w:r w:rsidRPr="0050163A">
        <w:rPr>
          <w:rFonts w:eastAsia="Times New Roman" w:cs="Simplified Arabic"/>
          <w:b/>
          <w:bCs/>
          <w:color w:val="000000" w:themeColor="text1"/>
          <w:rtl/>
        </w:rPr>
        <w:t xml:space="preserve"> علي تحقيق القيمة الملائمة للمعلومات المحاسبية (دراسة ميدانية)، مجلة الدراسات المالية والتجارية، جامعة بني سويف، العدد الأول، 2012</w:t>
      </w:r>
      <w:r w:rsidRPr="0050163A">
        <w:rPr>
          <w:rFonts w:eastAsia="Times New Roman" w:cs="Simplified Arabic" w:hint="cs"/>
          <w:b/>
          <w:bCs/>
          <w:color w:val="000000" w:themeColor="text1"/>
          <w:rtl/>
        </w:rPr>
        <w:t>.</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tl/>
        </w:rPr>
      </w:pPr>
      <w:r w:rsidRPr="0050163A">
        <w:rPr>
          <w:rFonts w:eastAsia="Times New Roman" w:cs="Simplified Arabic"/>
          <w:b/>
          <w:bCs/>
          <w:color w:val="000000" w:themeColor="text1"/>
          <w:rtl/>
        </w:rPr>
        <w:t xml:space="preserve">جداينى </w:t>
      </w:r>
      <w:r w:rsidRPr="0050163A">
        <w:rPr>
          <w:rFonts w:eastAsia="Times New Roman" w:cs="Simplified Arabic" w:hint="cs"/>
          <w:b/>
          <w:bCs/>
          <w:color w:val="000000" w:themeColor="text1"/>
          <w:rtl/>
        </w:rPr>
        <w:t xml:space="preserve">، </w:t>
      </w:r>
      <w:r w:rsidRPr="0050163A">
        <w:rPr>
          <w:rFonts w:eastAsia="Times New Roman" w:cs="Simplified Arabic"/>
          <w:b/>
          <w:bCs/>
          <w:color w:val="000000" w:themeColor="text1"/>
          <w:rtl/>
        </w:rPr>
        <w:t xml:space="preserve">سامية ، جمال الدين </w:t>
      </w:r>
      <w:r w:rsidRPr="0050163A">
        <w:rPr>
          <w:rFonts w:eastAsia="Times New Roman" w:cs="Simplified Arabic" w:hint="cs"/>
          <w:b/>
          <w:bCs/>
          <w:color w:val="000000" w:themeColor="text1"/>
          <w:rtl/>
        </w:rPr>
        <w:t xml:space="preserve">، </w:t>
      </w:r>
      <w:r w:rsidRPr="0050163A">
        <w:rPr>
          <w:rFonts w:eastAsia="Times New Roman" w:cs="Simplified Arabic"/>
          <w:b/>
          <w:bCs/>
          <w:color w:val="000000" w:themeColor="text1"/>
          <w:rtl/>
        </w:rPr>
        <w:t>سحنون ، تقييم وتحليل</w:t>
      </w:r>
      <w:r w:rsidR="003151FC">
        <w:rPr>
          <w:rFonts w:eastAsia="Times New Roman" w:cs="Simplified Arabic"/>
          <w:b/>
          <w:bCs/>
          <w:color w:val="000000" w:themeColor="text1"/>
          <w:rtl/>
        </w:rPr>
        <w:t xml:space="preserve"> الأداء المالى للبنوك الإسلامية</w:t>
      </w:r>
      <w:r w:rsidRPr="0050163A">
        <w:rPr>
          <w:rFonts w:eastAsia="Times New Roman" w:cs="Simplified Arabic"/>
          <w:b/>
          <w:bCs/>
          <w:color w:val="000000" w:themeColor="text1"/>
          <w:rtl/>
        </w:rPr>
        <w:t>: دراسة حاالة البنك الإسلامى الأردنى للتمويل والإستثمار، مجلة اقتصاديات شمال أفريقيا، كلية العلوم الإقتصادية والتجارية وعلوم التيسير، جامعة الشلف، الجزائر العدد السادس عشر، 2017.</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lastRenderedPageBreak/>
        <w:t xml:space="preserve">حافظ </w:t>
      </w:r>
      <w:r w:rsidRPr="0050163A">
        <w:rPr>
          <w:rFonts w:cs="Simplified Arabic" w:hint="cs"/>
          <w:b/>
          <w:bCs/>
          <w:color w:val="000000" w:themeColor="text1"/>
          <w:rtl/>
        </w:rPr>
        <w:t xml:space="preserve">، </w:t>
      </w:r>
      <w:r w:rsidRPr="0050163A">
        <w:rPr>
          <w:rFonts w:cs="Simplified Arabic"/>
          <w:b/>
          <w:bCs/>
          <w:color w:val="000000" w:themeColor="text1"/>
          <w:rtl/>
        </w:rPr>
        <w:t>حسن محمد محمد ، نحو مؤشر لحساب وتقييم القوة المالية للبنوك في مصر: دراسة تطبيقية على البنوك الإسلامية، البنوك التجارية التقليدية والبنوك التجارية التقليدية ذات الفروع الإسلامية، المجلة العلمية للاقتصاد والتجارة، كلية التجارة، جامعة عين شمس، العدد 1، 2018.</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Pr>
      </w:pPr>
      <w:r w:rsidRPr="0050163A">
        <w:rPr>
          <w:rFonts w:eastAsia="Times New Roman" w:cs="Simplified Arabic"/>
          <w:b/>
          <w:bCs/>
          <w:color w:val="000000" w:themeColor="text1"/>
          <w:rtl/>
        </w:rPr>
        <w:t>حشاد</w:t>
      </w:r>
      <w:r w:rsidRPr="0050163A">
        <w:rPr>
          <w:rFonts w:eastAsia="Times New Roman" w:cs="Simplified Arabic" w:hint="cs"/>
          <w:b/>
          <w:bCs/>
          <w:color w:val="000000" w:themeColor="text1"/>
          <w:rtl/>
        </w:rPr>
        <w:t xml:space="preserve">، </w:t>
      </w:r>
      <w:r w:rsidRPr="0050163A">
        <w:rPr>
          <w:rFonts w:eastAsia="Times New Roman" w:cs="Simplified Arabic"/>
          <w:b/>
          <w:bCs/>
          <w:color w:val="000000" w:themeColor="text1"/>
          <w:rtl/>
        </w:rPr>
        <w:t xml:space="preserve"> نبيل ، دليلك الى اتفاقية بازل (2): المضمون – الأهمية - الأبعاد، اتحاد المصارف العربية، 2004.</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lang w:bidi="ar-EG"/>
        </w:rPr>
        <w:t xml:space="preserve">حماد </w:t>
      </w:r>
      <w:r w:rsidRPr="0050163A">
        <w:rPr>
          <w:rFonts w:cs="Simplified Arabic" w:hint="cs"/>
          <w:b/>
          <w:bCs/>
          <w:color w:val="000000" w:themeColor="text1"/>
          <w:rtl/>
          <w:lang w:bidi="ar-EG"/>
        </w:rPr>
        <w:t xml:space="preserve">، </w:t>
      </w:r>
      <w:r w:rsidRPr="0050163A">
        <w:rPr>
          <w:rFonts w:cs="Simplified Arabic"/>
          <w:b/>
          <w:bCs/>
          <w:color w:val="000000" w:themeColor="text1"/>
          <w:rtl/>
          <w:lang w:bidi="ar-EG"/>
        </w:rPr>
        <w:t>طارق عبد العال ، ادارة المخاطر، الدار الجامعية، الأسكندرية، 2003.</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lang w:bidi="ar-EG"/>
        </w:rPr>
      </w:pPr>
      <w:r w:rsidRPr="0050163A">
        <w:rPr>
          <w:rFonts w:cs="Simplified Arabic"/>
          <w:b/>
          <w:bCs/>
          <w:color w:val="000000" w:themeColor="text1"/>
          <w:rtl/>
        </w:rPr>
        <w:t xml:space="preserve">خميس </w:t>
      </w:r>
      <w:r w:rsidRPr="0050163A">
        <w:rPr>
          <w:rFonts w:cs="Simplified Arabic" w:hint="cs"/>
          <w:b/>
          <w:bCs/>
          <w:color w:val="000000" w:themeColor="text1"/>
          <w:rtl/>
        </w:rPr>
        <w:t xml:space="preserve">، </w:t>
      </w:r>
      <w:r w:rsidRPr="0050163A">
        <w:rPr>
          <w:rFonts w:cs="Simplified Arabic"/>
          <w:b/>
          <w:bCs/>
          <w:color w:val="000000" w:themeColor="text1"/>
          <w:rtl/>
        </w:rPr>
        <w:t>حسن كامل فرج ، مدى استخدام مخصصات القروض في إدارة الأرباح بالبنوك التجارية الخاصة (تحليل عملي) قبل وبعد تطبيق أسس القياس والاعتراف المحاسبي الصادرة من البنك المركزي</w:t>
      </w:r>
      <w:r w:rsidRPr="0050163A">
        <w:rPr>
          <w:rFonts w:cs="Simplified Arabic"/>
          <w:b/>
          <w:bCs/>
          <w:color w:val="000000" w:themeColor="text1"/>
        </w:rPr>
        <w:t>"</w:t>
      </w:r>
      <w:r w:rsidRPr="0050163A">
        <w:rPr>
          <w:rFonts w:cs="Simplified Arabic"/>
          <w:b/>
          <w:bCs/>
          <w:color w:val="000000" w:themeColor="text1"/>
          <w:rtl/>
        </w:rPr>
        <w:t>، مجلة الفكر المحاسبي، جامعة عين شمس، العدد الثالث، الجزء الأول،2019</w:t>
      </w:r>
      <w:r w:rsidRPr="0050163A">
        <w:rPr>
          <w:rFonts w:cs="Simplified Arabic"/>
          <w:b/>
          <w:bCs/>
          <w:color w:val="000000" w:themeColor="text1"/>
        </w:rPr>
        <w:t>.</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 xml:space="preserve">سلامة </w:t>
      </w:r>
      <w:r w:rsidRPr="0050163A">
        <w:rPr>
          <w:rFonts w:cs="Simplified Arabic" w:hint="cs"/>
          <w:b/>
          <w:bCs/>
          <w:color w:val="000000" w:themeColor="text1"/>
          <w:rtl/>
        </w:rPr>
        <w:t xml:space="preserve">، </w:t>
      </w:r>
      <w:r w:rsidRPr="0050163A">
        <w:rPr>
          <w:rFonts w:cs="Simplified Arabic"/>
          <w:b/>
          <w:bCs/>
          <w:color w:val="000000" w:themeColor="text1"/>
          <w:rtl/>
        </w:rPr>
        <w:t>راشد محمد ، محمود فلاح الرفاعى، العلاقة بين الاداء المالى والمخاطر الكلية : دراسة تطبيقية على المصارف التجارية والمخاطر الكلية لأسعار أسهمها فى بورصة عمان، مجلة البلقاء للبحوث والدراسات، المجلد 14، العدد2، 2011.</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lang w:bidi="ar-EG"/>
        </w:rPr>
      </w:pPr>
      <w:r w:rsidRPr="0050163A">
        <w:rPr>
          <w:rFonts w:cs="Simplified Arabic"/>
          <w:b/>
          <w:bCs/>
          <w:color w:val="000000" w:themeColor="text1"/>
          <w:rtl/>
        </w:rPr>
        <w:t xml:space="preserve">عبد الموجود </w:t>
      </w:r>
      <w:r w:rsidRPr="0050163A">
        <w:rPr>
          <w:rFonts w:cs="Simplified Arabic" w:hint="cs"/>
          <w:b/>
          <w:bCs/>
          <w:color w:val="000000" w:themeColor="text1"/>
          <w:rtl/>
        </w:rPr>
        <w:t>،</w:t>
      </w:r>
      <w:r w:rsidRPr="0050163A">
        <w:rPr>
          <w:rFonts w:cs="Simplified Arabic"/>
          <w:b/>
          <w:bCs/>
          <w:color w:val="000000" w:themeColor="text1"/>
          <w:rtl/>
        </w:rPr>
        <w:t>أشرف أحمد ، الإفصاح المحاسبي في الجهاز المصرفي المصري في ظل اتفاقية تحرير التجارة العالمية واتجاهات الإفصاح الدولية، رسالة دكتوراه منشورة، كلية التجارة، جامعة سوهاج، 2010.</w:t>
      </w:r>
    </w:p>
    <w:p w:rsidR="001F058C" w:rsidRPr="0050163A" w:rsidRDefault="001F058C" w:rsidP="00527864">
      <w:pPr>
        <w:pStyle w:val="ListParagraph"/>
        <w:numPr>
          <w:ilvl w:val="0"/>
          <w:numId w:val="22"/>
        </w:numPr>
        <w:ind w:left="612" w:hanging="357"/>
        <w:contextualSpacing/>
        <w:jc w:val="lowKashida"/>
        <w:rPr>
          <w:rFonts w:cs="Simplified Arabic"/>
          <w:b/>
          <w:bCs/>
          <w:color w:val="000000" w:themeColor="text1"/>
          <w:rtl/>
        </w:rPr>
      </w:pPr>
      <w:r w:rsidRPr="0050163A">
        <w:rPr>
          <w:rFonts w:cs="Simplified Arabic"/>
          <w:b/>
          <w:bCs/>
          <w:color w:val="000000" w:themeColor="text1"/>
          <w:rtl/>
        </w:rPr>
        <w:t xml:space="preserve">عبد الصمد </w:t>
      </w:r>
      <w:r w:rsidRPr="0050163A">
        <w:rPr>
          <w:rFonts w:cs="Simplified Arabic" w:hint="cs"/>
          <w:b/>
          <w:bCs/>
          <w:color w:val="000000" w:themeColor="text1"/>
          <w:rtl/>
        </w:rPr>
        <w:t xml:space="preserve">، </w:t>
      </w:r>
      <w:r w:rsidRPr="0050163A">
        <w:rPr>
          <w:rFonts w:cs="Simplified Arabic"/>
          <w:b/>
          <w:bCs/>
          <w:color w:val="000000" w:themeColor="text1"/>
          <w:rtl/>
        </w:rPr>
        <w:t xml:space="preserve">وفاء محمد " القياس والإفصاح عن المخاطر في البنوك التجارية على ضوء المعايير المحاسبية ومقررات بازل ۲ بين النظرية </w:t>
      </w:r>
      <w:r>
        <w:rPr>
          <w:rFonts w:cs="Simplified Arabic" w:hint="cs"/>
          <w:b/>
          <w:bCs/>
          <w:color w:val="000000" w:themeColor="text1"/>
          <w:rtl/>
        </w:rPr>
        <w:t>و</w:t>
      </w:r>
      <w:r w:rsidRPr="0050163A">
        <w:rPr>
          <w:rFonts w:cs="Simplified Arabic"/>
          <w:b/>
          <w:bCs/>
          <w:color w:val="000000" w:themeColor="text1"/>
          <w:rtl/>
        </w:rPr>
        <w:t xml:space="preserve">التطبيق، المجلة المصرية للدراسات التجارية، كلية التجارة، جامعة المنصورة، مج. ۳۲، ع. 1،2008. </w:t>
      </w:r>
    </w:p>
    <w:p w:rsidR="001F058C" w:rsidRPr="0050163A" w:rsidRDefault="001F058C" w:rsidP="00527864">
      <w:pPr>
        <w:pStyle w:val="ListParagraph"/>
        <w:numPr>
          <w:ilvl w:val="0"/>
          <w:numId w:val="22"/>
        </w:numPr>
        <w:ind w:left="612" w:hanging="357"/>
        <w:contextualSpacing/>
        <w:jc w:val="lowKashida"/>
        <w:rPr>
          <w:rFonts w:cs="Simplified Arabic"/>
          <w:b/>
          <w:bCs/>
          <w:color w:val="000000" w:themeColor="text1"/>
          <w:rtl/>
        </w:rPr>
      </w:pPr>
      <w:r w:rsidRPr="0050163A">
        <w:rPr>
          <w:rFonts w:cs="Simplified Arabic"/>
          <w:b/>
          <w:bCs/>
          <w:color w:val="000000" w:themeColor="text1"/>
          <w:rtl/>
        </w:rPr>
        <w:t xml:space="preserve">علي </w:t>
      </w:r>
      <w:r w:rsidRPr="0050163A">
        <w:rPr>
          <w:rFonts w:cs="Simplified Arabic" w:hint="cs"/>
          <w:b/>
          <w:bCs/>
          <w:color w:val="000000" w:themeColor="text1"/>
          <w:rtl/>
        </w:rPr>
        <w:t xml:space="preserve">، </w:t>
      </w:r>
      <w:r w:rsidRPr="0050163A">
        <w:rPr>
          <w:rFonts w:cs="Simplified Arabic"/>
          <w:b/>
          <w:bCs/>
          <w:color w:val="000000" w:themeColor="text1"/>
          <w:rtl/>
        </w:rPr>
        <w:t xml:space="preserve">هشام صلاح سيد ، انعكاسات الأزمة المالية العالمية على أداء البنوك المصرية دراسة مقارنة لأداء البنوك المصرية قبل وبعد الأزمة المالية العالمية، المجلة العلمية للاقتصاد والتجارة، كلية التجارة، جامعة عين شمس، العدد الأول. </w:t>
      </w:r>
      <w:r w:rsidRPr="0050163A">
        <w:rPr>
          <w:rFonts w:cs="Simplified Arabic"/>
          <w:b/>
          <w:bCs/>
          <w:color w:val="000000" w:themeColor="text1"/>
        </w:rPr>
        <w:t>2010.</w:t>
      </w:r>
      <w:r w:rsidRPr="0050163A">
        <w:rPr>
          <w:rFonts w:cs="Simplified Arabic" w:hint="cs"/>
          <w:b/>
          <w:bCs/>
          <w:color w:val="000000" w:themeColor="text1"/>
          <w:rtl/>
        </w:rPr>
        <w:t>.</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Pr>
      </w:pPr>
      <w:r w:rsidRPr="0050163A">
        <w:rPr>
          <w:rFonts w:eastAsia="Times New Roman" w:cs="Simplified Arabic"/>
          <w:b/>
          <w:bCs/>
          <w:color w:val="000000" w:themeColor="text1"/>
          <w:rtl/>
        </w:rPr>
        <w:t>عز الدين</w:t>
      </w:r>
      <w:r w:rsidRPr="0050163A">
        <w:rPr>
          <w:rFonts w:cs="Simplified Arabic" w:hint="cs"/>
          <w:b/>
          <w:bCs/>
          <w:color w:val="000000" w:themeColor="text1"/>
          <w:rtl/>
        </w:rPr>
        <w:t xml:space="preserve">، </w:t>
      </w:r>
      <w:r w:rsidRPr="0050163A">
        <w:rPr>
          <w:rFonts w:cs="Simplified Arabic"/>
          <w:b/>
          <w:bCs/>
          <w:color w:val="000000" w:themeColor="text1"/>
          <w:rtl/>
        </w:rPr>
        <w:t>ياسمين عبد</w:t>
      </w:r>
      <w:r w:rsidRPr="0050163A">
        <w:rPr>
          <w:rFonts w:eastAsia="Times New Roman" w:cs="Simplified Arabic"/>
          <w:b/>
          <w:bCs/>
          <w:color w:val="000000" w:themeColor="text1"/>
          <w:rtl/>
        </w:rPr>
        <w:t xml:space="preserve"> الوهاب السيد ، أثر خصائص لجنة المراجعة على مستوى الإفصاح عن المخاطر فى البنوك التجارية، رسالة ماجستير كلية التجارة جامعة طنطا، 2017</w:t>
      </w:r>
      <w:r w:rsidRPr="0050163A">
        <w:rPr>
          <w:rFonts w:eastAsia="Times New Roman" w:cs="Simplified Arabic"/>
          <w:b/>
          <w:bCs/>
          <w:color w:val="000000" w:themeColor="text1"/>
        </w:rPr>
        <w:t>.</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tl/>
          <w:lang w:bidi="ar-EG"/>
        </w:rPr>
      </w:pPr>
      <w:r w:rsidRPr="0050163A">
        <w:rPr>
          <w:rFonts w:cs="Simplified Arabic"/>
          <w:b/>
          <w:bCs/>
          <w:color w:val="000000" w:themeColor="text1"/>
          <w:rtl/>
          <w:lang w:bidi="ar-EG"/>
        </w:rPr>
        <w:lastRenderedPageBreak/>
        <w:t xml:space="preserve">فطوم حوحو ،عيساوى </w:t>
      </w:r>
      <w:r w:rsidRPr="0050163A">
        <w:rPr>
          <w:rFonts w:cs="Simplified Arabic" w:hint="cs"/>
          <w:b/>
          <w:bCs/>
          <w:color w:val="000000" w:themeColor="text1"/>
          <w:rtl/>
          <w:lang w:bidi="ar-EG"/>
        </w:rPr>
        <w:t xml:space="preserve">، </w:t>
      </w:r>
      <w:r w:rsidRPr="0050163A">
        <w:rPr>
          <w:rFonts w:cs="Simplified Arabic"/>
          <w:b/>
          <w:bCs/>
          <w:color w:val="000000" w:themeColor="text1"/>
          <w:rtl/>
          <w:lang w:bidi="ar-EG"/>
        </w:rPr>
        <w:t>سهام ، رضا</w:t>
      </w:r>
      <w:r w:rsidRPr="0050163A">
        <w:rPr>
          <w:rFonts w:cs="Simplified Arabic" w:hint="cs"/>
          <w:b/>
          <w:bCs/>
          <w:color w:val="000000" w:themeColor="text1"/>
          <w:rtl/>
          <w:lang w:bidi="ar-EG"/>
        </w:rPr>
        <w:t xml:space="preserve">، </w:t>
      </w:r>
      <w:r w:rsidRPr="0050163A">
        <w:rPr>
          <w:rFonts w:cs="Simplified Arabic"/>
          <w:b/>
          <w:bCs/>
          <w:color w:val="000000" w:themeColor="text1"/>
          <w:rtl/>
          <w:lang w:bidi="ar-EG"/>
        </w:rPr>
        <w:t xml:space="preserve"> زهوانى ، تقييم كفاءة البنوك الإسلامية الجزائرية باستخدام مؤشرات الأداء المالى : دراسة مقارنة لبنك البركة الإسلامى وبنك الخليج خلال الفترة 2010-2015، مجلة الدراسات الإقتصادية والمالية، جامعة الشهيد حمه لخضر الوادى، كلية العلوم الإقتصادية والتجارية وعلوم التيسيير، مجدد 10، العدد 1، 2017.</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lang w:bidi="ar-EG"/>
        </w:rPr>
        <w:t xml:space="preserve">قورة </w:t>
      </w:r>
      <w:r w:rsidRPr="0050163A">
        <w:rPr>
          <w:rFonts w:cs="Simplified Arabic" w:hint="cs"/>
          <w:b/>
          <w:bCs/>
          <w:color w:val="000000" w:themeColor="text1"/>
          <w:rtl/>
          <w:lang w:bidi="ar-EG"/>
        </w:rPr>
        <w:t>،</w:t>
      </w:r>
      <w:r w:rsidRPr="0050163A">
        <w:rPr>
          <w:rFonts w:cs="Simplified Arabic"/>
          <w:b/>
          <w:bCs/>
          <w:color w:val="000000" w:themeColor="text1"/>
          <w:rtl/>
          <w:lang w:bidi="ar-EG"/>
        </w:rPr>
        <w:t xml:space="preserve">أحمد حسن ، </w:t>
      </w:r>
      <w:r w:rsidR="00CD598B">
        <w:rPr>
          <w:rFonts w:cs="Simplified Arabic"/>
          <w:b/>
          <w:bCs/>
          <w:color w:val="000000" w:themeColor="text1"/>
          <w:rtl/>
          <w:lang w:bidi="ar-EG"/>
        </w:rPr>
        <w:t>الإئتمان</w:t>
      </w:r>
      <w:r w:rsidRPr="0050163A">
        <w:rPr>
          <w:rFonts w:cs="Simplified Arabic"/>
          <w:b/>
          <w:bCs/>
          <w:color w:val="000000" w:themeColor="text1"/>
          <w:rtl/>
          <w:lang w:bidi="ar-EG"/>
        </w:rPr>
        <w:t xml:space="preserve">، سلسلة المنتدى الاقتصادي - اللقاء السابع والثامن: </w:t>
      </w:r>
      <w:r w:rsidR="00CD598B">
        <w:rPr>
          <w:rFonts w:cs="Simplified Arabic"/>
          <w:b/>
          <w:bCs/>
          <w:color w:val="000000" w:themeColor="text1"/>
          <w:rtl/>
          <w:lang w:bidi="ar-EG"/>
        </w:rPr>
        <w:t>الإئتمان</w:t>
      </w:r>
      <w:r w:rsidRPr="0050163A">
        <w:rPr>
          <w:rFonts w:cs="Simplified Arabic"/>
          <w:b/>
          <w:bCs/>
          <w:color w:val="000000" w:themeColor="text1"/>
          <w:rtl/>
          <w:lang w:bidi="ar-EG"/>
        </w:rPr>
        <w:t xml:space="preserve"> المصرفي والقروض المصرفية الأزمة والحل، جامعة الأزهر - مركز صالح عبدالله كامل للاقتصاد </w:t>
      </w:r>
      <w:r w:rsidRPr="0050163A">
        <w:rPr>
          <w:rFonts w:cs="Simplified Arabic"/>
          <w:b/>
          <w:bCs/>
          <w:color w:val="000000" w:themeColor="text1"/>
          <w:rtl/>
        </w:rPr>
        <w:t>الاسلامي، 2002.</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lang w:bidi="ar-EG"/>
        </w:rPr>
      </w:pPr>
      <w:r w:rsidRPr="0050163A">
        <w:rPr>
          <w:rFonts w:cs="Simplified Arabic"/>
          <w:b/>
          <w:bCs/>
          <w:color w:val="000000" w:themeColor="text1"/>
          <w:rtl/>
        </w:rPr>
        <w:t xml:space="preserve">محمد </w:t>
      </w:r>
      <w:r w:rsidRPr="0050163A">
        <w:rPr>
          <w:rFonts w:cs="Simplified Arabic" w:hint="cs"/>
          <w:b/>
          <w:bCs/>
          <w:color w:val="000000" w:themeColor="text1"/>
          <w:rtl/>
        </w:rPr>
        <w:t xml:space="preserve">، </w:t>
      </w:r>
      <w:r w:rsidRPr="0050163A">
        <w:rPr>
          <w:rFonts w:cs="Simplified Arabic"/>
          <w:b/>
          <w:bCs/>
          <w:color w:val="000000" w:themeColor="text1"/>
          <w:rtl/>
        </w:rPr>
        <w:t>أمجد حسن عبد الرحمن ، دراسة تحليلية مقارنة لمؤشرات أداء البنوك التجارية العامة والخاصة فى جمهورية مصر العربية: دراسة تطبيقية، مجلة الفكر المحاسبى، كلية التجارة جامعة عين شمس، المجلد 14، العدد 1، 2010.</w:t>
      </w:r>
    </w:p>
    <w:p w:rsidR="001F058C" w:rsidRPr="0050163A" w:rsidRDefault="001F058C" w:rsidP="00527864">
      <w:pPr>
        <w:pStyle w:val="NormalWeb"/>
        <w:numPr>
          <w:ilvl w:val="0"/>
          <w:numId w:val="22"/>
        </w:numPr>
        <w:bidi/>
        <w:spacing w:before="0" w:beforeAutospacing="0" w:after="0" w:afterAutospacing="0"/>
        <w:ind w:left="612" w:hanging="357"/>
        <w:jc w:val="lowKashida"/>
        <w:rPr>
          <w:rFonts w:cs="Simplified Arabic"/>
          <w:b/>
          <w:bCs/>
          <w:color w:val="000000" w:themeColor="text1"/>
        </w:rPr>
      </w:pPr>
      <w:r w:rsidRPr="0050163A">
        <w:rPr>
          <w:rFonts w:cs="Simplified Arabic"/>
          <w:b/>
          <w:bCs/>
          <w:color w:val="000000" w:themeColor="text1"/>
          <w:rtl/>
        </w:rPr>
        <w:t xml:space="preserve">مطر </w:t>
      </w:r>
      <w:r w:rsidRPr="0050163A">
        <w:rPr>
          <w:rFonts w:cs="Simplified Arabic" w:hint="cs"/>
          <w:b/>
          <w:bCs/>
          <w:color w:val="000000" w:themeColor="text1"/>
          <w:rtl/>
          <w:lang w:bidi="ar-EG"/>
        </w:rPr>
        <w:t xml:space="preserve">، </w:t>
      </w:r>
      <w:r w:rsidRPr="0050163A">
        <w:rPr>
          <w:rFonts w:cs="Simplified Arabic"/>
          <w:b/>
          <w:bCs/>
          <w:color w:val="000000" w:themeColor="text1"/>
          <w:rtl/>
        </w:rPr>
        <w:t>محمد ، الإتجاهات الحديثة فى التحليل المالى و</w:t>
      </w:r>
      <w:r w:rsidR="00CD598B">
        <w:rPr>
          <w:rFonts w:cs="Simplified Arabic"/>
          <w:b/>
          <w:bCs/>
          <w:color w:val="000000" w:themeColor="text1"/>
          <w:rtl/>
        </w:rPr>
        <w:t>الإئتمان</w:t>
      </w:r>
      <w:r w:rsidRPr="0050163A">
        <w:rPr>
          <w:rFonts w:cs="Simplified Arabic"/>
          <w:b/>
          <w:bCs/>
          <w:color w:val="000000" w:themeColor="text1"/>
          <w:rtl/>
        </w:rPr>
        <w:t xml:space="preserve">ى ،دار وائل للنشر، الأردن، الطبعة الثالثة، 2010. </w:t>
      </w:r>
    </w:p>
    <w:p w:rsidR="001F058C" w:rsidRPr="0050163A" w:rsidRDefault="001F058C" w:rsidP="00527864">
      <w:pPr>
        <w:pStyle w:val="ListParagraph"/>
        <w:numPr>
          <w:ilvl w:val="0"/>
          <w:numId w:val="22"/>
        </w:numPr>
        <w:ind w:left="612" w:hanging="357"/>
        <w:contextualSpacing/>
        <w:jc w:val="lowKashida"/>
        <w:rPr>
          <w:rFonts w:eastAsia="Times New Roman" w:cs="Simplified Arabic"/>
          <w:b/>
          <w:bCs/>
          <w:color w:val="000000" w:themeColor="text1"/>
        </w:rPr>
      </w:pPr>
      <w:r w:rsidRPr="0050163A">
        <w:rPr>
          <w:rFonts w:cs="Simplified Arabic"/>
          <w:b/>
          <w:bCs/>
          <w:color w:val="000000" w:themeColor="text1"/>
          <w:rtl/>
        </w:rPr>
        <w:t xml:space="preserve">نشوان </w:t>
      </w:r>
      <w:r w:rsidRPr="0050163A">
        <w:rPr>
          <w:rFonts w:cs="Simplified Arabic" w:hint="cs"/>
          <w:b/>
          <w:bCs/>
          <w:color w:val="000000" w:themeColor="text1"/>
          <w:rtl/>
        </w:rPr>
        <w:t>،</w:t>
      </w:r>
      <w:r w:rsidRPr="0050163A">
        <w:rPr>
          <w:rFonts w:cs="Simplified Arabic"/>
          <w:b/>
          <w:bCs/>
          <w:color w:val="000000" w:themeColor="text1"/>
          <w:rtl/>
        </w:rPr>
        <w:t xml:space="preserve">إسكندر، الطويل </w:t>
      </w:r>
      <w:r w:rsidRPr="0050163A">
        <w:rPr>
          <w:rFonts w:cs="Simplified Arabic" w:hint="cs"/>
          <w:b/>
          <w:bCs/>
          <w:color w:val="000000" w:themeColor="text1"/>
          <w:rtl/>
        </w:rPr>
        <w:t xml:space="preserve">، </w:t>
      </w:r>
      <w:r w:rsidRPr="0050163A">
        <w:rPr>
          <w:rFonts w:cs="Simplified Arabic"/>
          <w:b/>
          <w:bCs/>
          <w:color w:val="000000" w:themeColor="text1"/>
          <w:rtl/>
        </w:rPr>
        <w:t xml:space="preserve">عصام ، شحادة </w:t>
      </w:r>
      <w:r w:rsidRPr="0050163A">
        <w:rPr>
          <w:rFonts w:cs="Simplified Arabic" w:hint="cs"/>
          <w:b/>
          <w:bCs/>
          <w:color w:val="000000" w:themeColor="text1"/>
          <w:rtl/>
        </w:rPr>
        <w:t xml:space="preserve">، </w:t>
      </w:r>
      <w:r w:rsidRPr="0050163A">
        <w:rPr>
          <w:rFonts w:cs="Simplified Arabic"/>
          <w:b/>
          <w:bCs/>
          <w:color w:val="000000" w:themeColor="text1"/>
          <w:rtl/>
        </w:rPr>
        <w:t xml:space="preserve">محمد ، أثر مؤشرات الإفصاح عن المخاطر </w:t>
      </w:r>
      <w:r w:rsidR="00CD598B">
        <w:rPr>
          <w:rFonts w:cs="Simplified Arabic"/>
          <w:b/>
          <w:bCs/>
          <w:color w:val="000000" w:themeColor="text1"/>
          <w:rtl/>
        </w:rPr>
        <w:t>الإئتمان</w:t>
      </w:r>
      <w:r w:rsidRPr="0050163A">
        <w:rPr>
          <w:rFonts w:cs="Simplified Arabic"/>
          <w:b/>
          <w:bCs/>
          <w:color w:val="000000" w:themeColor="text1"/>
          <w:rtl/>
        </w:rPr>
        <w:t>ية على تحسين الأداء المالى للبنوك المدرجة فى بورصة فلسطين، مجلة الدراسات المالية والمحاسبية والإدارية، جامعة العربى بن مهيدة أم البواقى، فلسطين، العدد9، جوان، 2018.</w:t>
      </w:r>
    </w:p>
    <w:p w:rsidR="001F058C" w:rsidRDefault="001F058C" w:rsidP="00527864">
      <w:pPr>
        <w:pStyle w:val="NormalWeb"/>
        <w:numPr>
          <w:ilvl w:val="0"/>
          <w:numId w:val="22"/>
        </w:numPr>
        <w:bidi/>
        <w:spacing w:before="0" w:beforeAutospacing="0" w:after="0" w:afterAutospacing="0"/>
        <w:ind w:left="612" w:hanging="357"/>
        <w:jc w:val="lowKashida"/>
        <w:rPr>
          <w:rFonts w:eastAsiaTheme="minorEastAsia" w:cs="Simplified Arabic"/>
          <w:b/>
          <w:bCs/>
          <w:color w:val="000000" w:themeColor="text1"/>
          <w:lang w:bidi="ar-EG"/>
        </w:rPr>
      </w:pPr>
      <w:r w:rsidRPr="0050163A">
        <w:rPr>
          <w:rFonts w:eastAsiaTheme="minorEastAsia" w:cs="Simplified Arabic"/>
          <w:b/>
          <w:bCs/>
          <w:color w:val="000000" w:themeColor="text1"/>
          <w:rtl/>
        </w:rPr>
        <w:t xml:space="preserve">وهدان </w:t>
      </w:r>
      <w:r w:rsidRPr="0050163A">
        <w:rPr>
          <w:rFonts w:eastAsiaTheme="minorEastAsia" w:cs="Simplified Arabic" w:hint="cs"/>
          <w:b/>
          <w:bCs/>
          <w:color w:val="000000" w:themeColor="text1"/>
          <w:rtl/>
        </w:rPr>
        <w:t xml:space="preserve">، </w:t>
      </w:r>
      <w:r w:rsidRPr="0050163A">
        <w:rPr>
          <w:rFonts w:eastAsiaTheme="minorEastAsia" w:cs="Simplified Arabic"/>
          <w:b/>
          <w:bCs/>
          <w:color w:val="000000" w:themeColor="text1"/>
          <w:rtl/>
        </w:rPr>
        <w:t>ثائر فتحي ، أثرالمخاطر المالية على الأداء المالي للبنوك التجارية. رسالة ماجستير غير منشورة)، جامعة الزرقاء، عمان، الأردن.2017.</w:t>
      </w:r>
    </w:p>
    <w:p w:rsidR="001F058C" w:rsidRPr="00EB63F1" w:rsidRDefault="001F058C" w:rsidP="001F058C">
      <w:pPr>
        <w:pStyle w:val="NormalWeb"/>
        <w:bidi/>
        <w:spacing w:before="0" w:beforeAutospacing="0" w:after="0" w:afterAutospacing="0"/>
        <w:ind w:left="612"/>
        <w:jc w:val="lowKashida"/>
        <w:rPr>
          <w:rFonts w:eastAsiaTheme="minorEastAsia" w:cs="Simplified Arabic"/>
          <w:b/>
          <w:bCs/>
          <w:color w:val="000000" w:themeColor="text1"/>
          <w:sz w:val="6"/>
          <w:szCs w:val="6"/>
          <w:rtl/>
          <w:lang w:bidi="ar-EG"/>
        </w:rPr>
      </w:pPr>
    </w:p>
    <w:p w:rsidR="001F058C" w:rsidRPr="00896B41" w:rsidRDefault="001F058C" w:rsidP="001F058C">
      <w:pPr>
        <w:pStyle w:val="NormalWeb"/>
        <w:bidi/>
        <w:spacing w:before="0" w:beforeAutospacing="0" w:after="0" w:afterAutospacing="0"/>
        <w:jc w:val="both"/>
        <w:rPr>
          <w:rFonts w:cs="Simplified Arabic"/>
          <w:b/>
          <w:bCs/>
          <w:color w:val="000000" w:themeColor="text1"/>
          <w:sz w:val="28"/>
          <w:szCs w:val="28"/>
          <w:u w:val="single"/>
          <w:rtl/>
          <w:lang w:bidi="ar-EG"/>
        </w:rPr>
      </w:pPr>
      <w:r w:rsidRPr="00896B41">
        <w:rPr>
          <w:rFonts w:cs="Simplified Arabic"/>
          <w:b/>
          <w:bCs/>
          <w:color w:val="000000" w:themeColor="text1"/>
          <w:sz w:val="28"/>
          <w:szCs w:val="28"/>
          <w:u w:val="single"/>
          <w:rtl/>
          <w:lang w:bidi="ar-EG"/>
        </w:rPr>
        <w:t>ثانيا : المراجع باللغة الأنجليزية</w:t>
      </w:r>
      <w:r w:rsidRPr="00896B41">
        <w:rPr>
          <w:rFonts w:cs="Simplified Arabic"/>
          <w:b/>
          <w:bCs/>
          <w:color w:val="000000" w:themeColor="text1"/>
          <w:sz w:val="28"/>
          <w:szCs w:val="28"/>
          <w:u w:val="single"/>
          <w:lang w:bidi="ar-EG"/>
        </w:rPr>
        <w:t>:</w:t>
      </w:r>
    </w:p>
    <w:p w:rsidR="001F058C" w:rsidRPr="0050163A" w:rsidRDefault="001F058C" w:rsidP="00527864">
      <w:pPr>
        <w:pStyle w:val="ListParagraph"/>
        <w:numPr>
          <w:ilvl w:val="0"/>
          <w:numId w:val="22"/>
        </w:numPr>
        <w:bidi w:val="0"/>
        <w:ind w:left="426" w:hanging="219"/>
        <w:contextualSpacing/>
        <w:jc w:val="both"/>
        <w:rPr>
          <w:rFonts w:eastAsia="Times New Roman" w:cs="Simplified Arabic"/>
          <w:color w:val="000000" w:themeColor="text1"/>
        </w:rPr>
      </w:pPr>
      <w:r w:rsidRPr="0050163A">
        <w:rPr>
          <w:rFonts w:eastAsia="Times New Roman" w:cs="Simplified Arabic"/>
          <w:b/>
          <w:bCs/>
          <w:color w:val="000000" w:themeColor="text1"/>
        </w:rPr>
        <w:t>Acharya, Viral, V., &amp; Ryan, Stepheng (2015). Banks Financial Reporting and Financial System Stability. Journal of Accounting Research, 54 (2), 277-340. https://doi.org/10.1111/1475-679X.12114.</w:t>
      </w:r>
    </w:p>
    <w:p w:rsidR="001F058C" w:rsidRPr="0050163A" w:rsidRDefault="001F058C" w:rsidP="00527864">
      <w:pPr>
        <w:pStyle w:val="NormalWeb"/>
        <w:numPr>
          <w:ilvl w:val="0"/>
          <w:numId w:val="22"/>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 xml:space="preserve">Adamu, Musa Uba. (2013), "The Need for Corporate Risk Disclosure in the Nigerian Listed Companies Annual Reports", IOSR Journal of Economics and Finance (IOSR-JEF), Vol.1, Issue 6. </w:t>
      </w:r>
    </w:p>
    <w:p w:rsidR="001F058C" w:rsidRPr="0050163A" w:rsidRDefault="001F058C" w:rsidP="00527864">
      <w:pPr>
        <w:pStyle w:val="NormalWeb"/>
        <w:numPr>
          <w:ilvl w:val="0"/>
          <w:numId w:val="12"/>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 xml:space="preserve">Alshatti, A. (2015), The Effect of Credit Risk Management on Financial Performance of the Jordanian Commercial Banks, </w:t>
      </w:r>
      <w:r w:rsidRPr="0050163A">
        <w:rPr>
          <w:rFonts w:cs="Simplified Arabic"/>
          <w:b/>
          <w:bCs/>
          <w:color w:val="000000" w:themeColor="text1"/>
        </w:rPr>
        <w:lastRenderedPageBreak/>
        <w:t>Investment Management and Financial Innovations,Amman, Jordan, 12, (1-2).</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lang w:bidi="ar-EG"/>
        </w:rPr>
      </w:pPr>
      <w:r w:rsidRPr="0050163A">
        <w:rPr>
          <w:rFonts w:cs="Simplified Arabic"/>
          <w:b/>
          <w:bCs/>
          <w:color w:val="000000" w:themeColor="text1"/>
          <w:lang w:bidi="ar-EG"/>
        </w:rPr>
        <w:t>Basel Committee on Banking Supervision,( 2017), Implementation of Basel Standards A Report to G20 Leaders on implementation of the Basel II Regulatory Reforms, Bank for International Settlements.</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Basel Committee on Banking Supervision, Best Practices for Credit Risk Disclosure, September 2000.</w:t>
      </w:r>
    </w:p>
    <w:p w:rsidR="001F058C" w:rsidRPr="0050163A" w:rsidRDefault="001F058C" w:rsidP="00527864">
      <w:pPr>
        <w:pStyle w:val="ListParagraph"/>
        <w:numPr>
          <w:ilvl w:val="0"/>
          <w:numId w:val="34"/>
        </w:numPr>
        <w:bidi w:val="0"/>
        <w:ind w:left="426" w:hanging="219"/>
        <w:contextualSpacing/>
        <w:jc w:val="both"/>
        <w:rPr>
          <w:rFonts w:cs="Simplified Arabic"/>
          <w:b/>
          <w:bCs/>
          <w:color w:val="000000" w:themeColor="text1"/>
        </w:rPr>
      </w:pPr>
      <w:r w:rsidRPr="0050163A">
        <w:rPr>
          <w:rFonts w:cs="Simplified Arabic"/>
          <w:b/>
          <w:bCs/>
          <w:color w:val="000000" w:themeColor="text1"/>
        </w:rPr>
        <w:t xml:space="preserve">Coetsee, D, (2010),"A Critical Review of the Effect of Accounting for Financial Instruments on the Accounting Framework", Southern African Business Review, Vol. 10, No. 1. </w:t>
      </w:r>
    </w:p>
    <w:p w:rsidR="001F058C" w:rsidRPr="0050163A" w:rsidRDefault="001F058C" w:rsidP="00527864">
      <w:pPr>
        <w:pStyle w:val="ListParagraph"/>
        <w:numPr>
          <w:ilvl w:val="0"/>
          <w:numId w:val="34"/>
        </w:numPr>
        <w:bidi w:val="0"/>
        <w:ind w:left="426" w:hanging="219"/>
        <w:contextualSpacing/>
        <w:jc w:val="both"/>
        <w:rPr>
          <w:rFonts w:cs="Simplified Arabic"/>
          <w:b/>
          <w:bCs/>
          <w:color w:val="000000" w:themeColor="text1"/>
          <w:rtl/>
        </w:rPr>
      </w:pPr>
      <w:r w:rsidRPr="0050163A">
        <w:rPr>
          <w:rFonts w:cs="Simplified Arabic"/>
          <w:b/>
          <w:bCs/>
          <w:color w:val="000000" w:themeColor="text1"/>
        </w:rPr>
        <w:t>Hanitha Vije Yara Basel Committee on Banking Supervision,tnam, (2016), The Impact of Credit Risk Management on Financial Performance : A Study of State Commercial Banks in Sri Lanka University.</w:t>
      </w:r>
    </w:p>
    <w:p w:rsidR="001F058C" w:rsidRPr="0050163A" w:rsidRDefault="001F058C" w:rsidP="00527864">
      <w:pPr>
        <w:pStyle w:val="ListParagraph"/>
        <w:numPr>
          <w:ilvl w:val="0"/>
          <w:numId w:val="34"/>
        </w:numPr>
        <w:bidi w:val="0"/>
        <w:ind w:left="426" w:hanging="219"/>
        <w:contextualSpacing/>
        <w:jc w:val="both"/>
        <w:rPr>
          <w:rFonts w:cs="Simplified Arabic"/>
          <w:b/>
          <w:bCs/>
          <w:color w:val="000000" w:themeColor="text1"/>
        </w:rPr>
      </w:pPr>
      <w:r w:rsidRPr="0050163A">
        <w:rPr>
          <w:rFonts w:cs="Simplified Arabic"/>
          <w:b/>
          <w:bCs/>
          <w:color w:val="000000" w:themeColor="text1"/>
        </w:rPr>
        <w:t>Hassan, Nermine S. M. (2014), "Investigating the Impact of Firm Characteristics on the Risk Disclosure Quality". International Journal of Business and Social Science, Vol. 5, No. 9(1), pp. 109-119., pp100-118.</w:t>
      </w:r>
    </w:p>
    <w:p w:rsidR="001F058C" w:rsidRPr="0050163A" w:rsidRDefault="001F058C" w:rsidP="00527864">
      <w:pPr>
        <w:pStyle w:val="ListParagraph"/>
        <w:numPr>
          <w:ilvl w:val="0"/>
          <w:numId w:val="34"/>
        </w:numPr>
        <w:bidi w:val="0"/>
        <w:ind w:left="426" w:hanging="219"/>
        <w:contextualSpacing/>
        <w:jc w:val="both"/>
        <w:rPr>
          <w:rFonts w:cs="Simplified Arabic"/>
          <w:b/>
          <w:bCs/>
          <w:color w:val="000000" w:themeColor="text1"/>
        </w:rPr>
      </w:pPr>
      <w:r w:rsidRPr="0050163A">
        <w:rPr>
          <w:rFonts w:cs="Simplified Arabic"/>
          <w:b/>
          <w:bCs/>
          <w:color w:val="000000" w:themeColor="text1"/>
        </w:rPr>
        <w:t xml:space="preserve">Isanzu, J., (2017), The Impact of Credit Risk on the Financial Performance of Chinese Banks, Journal of International Business Research and marketing, Vol.2, Issue. 3. </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Khlif, H and K.Hussainey.(2016), "The Association between Risk Disclosure and Firm Characteristics: a Meta-Analysis". Journal of Risk Research. 19(2).</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tl/>
        </w:rPr>
      </w:pPr>
      <w:r w:rsidRPr="0050163A">
        <w:rPr>
          <w:rFonts w:cs="Simplified Arabic"/>
          <w:b/>
          <w:bCs/>
          <w:color w:val="000000" w:themeColor="text1"/>
        </w:rPr>
        <w:t>Kryvych, Ya &amp; I. Makarenko,(2013) "Banking Risks: Enhancing Requirements Concerning Risk Management and Information Disclosure", SHEE" Ukrainian Academy of Banking of the National Bank of Ukraine</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Lefcaditis, Constantinos., Tsamis, Anastasios., Leventides, John., (2014), "Concentration risk model for Greek bank's credit portfolio", The Journal of Risk Finance, Vol. 15 No. 1.</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tl/>
          <w:lang w:bidi="ar-EG"/>
        </w:rPr>
      </w:pPr>
      <w:r w:rsidRPr="0050163A">
        <w:rPr>
          <w:rFonts w:cs="Simplified Arabic"/>
          <w:b/>
          <w:bCs/>
          <w:color w:val="000000" w:themeColor="text1"/>
          <w:lang w:bidi="ar-EG"/>
        </w:rPr>
        <w:t>Linsley,P.M.Shrives,P.J.,Risk Reporting:A Study of Risk Disclosure in the Annual Reports of UK Companies,The British Accounting Review,Vol.38, No.1,2006.</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Li, F., &amp; Zou, Y. (2014). The Impact of Credit Risk Management on Profitability of Commercial Banks: A Study of Europe. UMEA University.</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lastRenderedPageBreak/>
        <w:t xml:space="preserve">Million Gizaw. Matewos Kebede and Sujata,(2015), The Impact of Credit Risk on Profitability Performance of Commercial Banks in Ethiopia. African Journal of Business Management. Vol. 9(2). </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Mokhtar, E., and H.,Mellett.(2013),"Competition, Corporate Governance, Ownership Structure and Risk Reporting", Managerial Auditing Journal, Vol.28,No. (9).</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Moumen. N.• Ben Othman H and Hussainey. K.,(2015), The Value Relevance of Risk Disclosure in Annual Reports: Evidence from MENA Emerging Markets. Research in International Business and Finance.</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lang w:bidi="ar-EG"/>
        </w:rPr>
      </w:pPr>
      <w:r w:rsidRPr="0050163A">
        <w:rPr>
          <w:rFonts w:cs="Simplified Arabic"/>
          <w:b/>
          <w:bCs/>
          <w:color w:val="000000" w:themeColor="text1"/>
          <w:lang w:bidi="ar-EG"/>
        </w:rPr>
        <w:t>Ndoka, S., &amp; Islami, M. (2016). The Impact of Credit Risk Management in the Profitability of Albanian Commercial Banks During the Period 2005-2015. European Journal of Sustainable Development.5,3,p445.</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Neifar,S., and A.,Jarboui.,(2017), "Corporate Governance and Operational Risk Voluntary Disclosure: Evidence from Islamic Banks". Research in International Business and Finance.</w:t>
      </w:r>
    </w:p>
    <w:p w:rsidR="001F058C" w:rsidRPr="0050163A" w:rsidRDefault="001F058C" w:rsidP="00527864">
      <w:pPr>
        <w:pStyle w:val="ListParagraph"/>
        <w:numPr>
          <w:ilvl w:val="0"/>
          <w:numId w:val="34"/>
        </w:numPr>
        <w:bidi w:val="0"/>
        <w:ind w:left="426" w:hanging="219"/>
        <w:contextualSpacing/>
        <w:jc w:val="both"/>
        <w:rPr>
          <w:rFonts w:eastAsia="Times New Roman" w:cs="Simplified Arabic"/>
          <w:b/>
          <w:bCs/>
          <w:color w:val="000000" w:themeColor="text1"/>
          <w:rtl/>
        </w:rPr>
      </w:pPr>
      <w:r w:rsidRPr="0050163A">
        <w:rPr>
          <w:rFonts w:eastAsia="Times New Roman" w:cs="Simplified Arabic"/>
          <w:b/>
          <w:bCs/>
          <w:color w:val="000000" w:themeColor="text1"/>
        </w:rPr>
        <w:t>Nyarko-</w:t>
      </w:r>
      <w:r w:rsidRPr="0050163A">
        <w:rPr>
          <w:rFonts w:cs="Simplified Arabic"/>
          <w:b/>
          <w:bCs/>
          <w:color w:val="000000" w:themeColor="text1"/>
        </w:rPr>
        <w:t>-</w:t>
      </w:r>
      <w:r w:rsidRPr="0050163A">
        <w:rPr>
          <w:rFonts w:eastAsia="Times New Roman" w:cs="Simplified Arabic"/>
          <w:b/>
          <w:bCs/>
          <w:color w:val="000000" w:themeColor="text1"/>
        </w:rPr>
        <w:t>Bassi, M.(2018). Effects of Non-Performing Loans on the Profitability of Commercial Banks- Case of Some Selected Banks on the Ghana Stock Exchange. Global Journal of Management and Business Research. 18,2, p7-10.</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Oliveira, Jonas. Rodrigues, Lu' cia Lima. Crai, Russell., (2011), "Risk-related disclosure practices in the annual reports of Portuguese credit institutions: An exploratory study", Journal of Banking Regulation, Vol.12.</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tl/>
        </w:rPr>
      </w:pPr>
      <w:r w:rsidRPr="0050163A">
        <w:rPr>
          <w:rFonts w:cs="Simplified Arabic"/>
          <w:b/>
          <w:bCs/>
          <w:color w:val="000000" w:themeColor="text1"/>
        </w:rPr>
        <w:t>Patwary, M.,&amp;Tasneem, N. (2019) Impact of Non-Performing Loan Loan on Profitability of Banks in Bangladesh: A Study from 1997 to2017. Global Journal of Management and Business Research.</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 xml:space="preserve">Peter Mutua Mutava &amp; Abdullah Ibrahim Ali, (2016), Effects of Credit Risk Management on Financial performance of Commercial Banks in Mombasa County, Research Journal of Finance Accounting. </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Saeed, S. &amp; Zahid, N. (2016). The Impact of Credit Risk on Profitability of the Commercial Banks. Journal of Business &amp; Financial Affairs. 5,2,p.15-17.</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tl/>
        </w:rPr>
      </w:pPr>
      <w:r w:rsidRPr="0050163A">
        <w:rPr>
          <w:rFonts w:cs="Simplified Arabic"/>
          <w:b/>
          <w:bCs/>
          <w:color w:val="000000" w:themeColor="text1"/>
        </w:rPr>
        <w:t xml:space="preserve">Salman Hamid. Aziz. Bilal. Nazir Ahsan.(2016), Financial Credit Risks and Earning Efficiency; Empirical evidence from banking </w:t>
      </w:r>
      <w:r w:rsidRPr="0050163A">
        <w:rPr>
          <w:rFonts w:cs="Simplified Arabic"/>
          <w:b/>
          <w:bCs/>
          <w:color w:val="000000" w:themeColor="text1"/>
        </w:rPr>
        <w:lastRenderedPageBreak/>
        <w:t>sector Pakistan. International Journal of Research in Finance and Marketing. Vol. 6.</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Samuel, O.,(201510, The Effect of Credit Risk on the Performance of Commercial Banks in Nigeria, Social and Management Science.</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Santhosh, Abraham A. and Philip J. Shrives, (2014), "Improving the Relevance of Risk Factor Disclosure in Corporate Annual Reports", The British Accounting Review, Vol.46, pp 91–107.</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tl/>
        </w:rPr>
      </w:pPr>
      <w:r w:rsidRPr="0050163A">
        <w:rPr>
          <w:rFonts w:cs="Simplified Arabic"/>
          <w:b/>
          <w:bCs/>
          <w:color w:val="000000" w:themeColor="text1"/>
        </w:rPr>
        <w:t>Shahid, M. Gul, F. and Naheed, K. (2019). Credit Risk and Financial Performance of Banks: Evidence from Pakistan, NUML International Journal of Business &amp; Management, Vol. 14, No. 1, P. 144-155.</w:t>
      </w:r>
    </w:p>
    <w:p w:rsidR="001F058C" w:rsidRPr="0050163A"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rPr>
      </w:pPr>
      <w:r w:rsidRPr="0050163A">
        <w:rPr>
          <w:rFonts w:cs="Simplified Arabic"/>
          <w:b/>
          <w:bCs/>
          <w:color w:val="000000" w:themeColor="text1"/>
        </w:rPr>
        <w:t>Simamora, R. and Oswari, T. (2019). The Effects of Credit Risk, Operational Risk and Liquidity Risk on the Financial Performance of Banks Listed in Indonesian Stock Exchange, International Journal of Economics, Commerce and Management, Vol. 3, Issue. 5, P. 182-193.</w:t>
      </w:r>
    </w:p>
    <w:p w:rsidR="00DF3A62" w:rsidRDefault="001F058C" w:rsidP="00527864">
      <w:pPr>
        <w:pStyle w:val="NormalWeb"/>
        <w:numPr>
          <w:ilvl w:val="0"/>
          <w:numId w:val="34"/>
        </w:numPr>
        <w:spacing w:before="0" w:beforeAutospacing="0" w:after="0" w:afterAutospacing="0"/>
        <w:ind w:left="426" w:hanging="219"/>
        <w:jc w:val="both"/>
        <w:rPr>
          <w:rFonts w:cs="Simplified Arabic"/>
          <w:b/>
          <w:bCs/>
          <w:color w:val="000000" w:themeColor="text1"/>
          <w:sz w:val="26"/>
          <w:szCs w:val="26"/>
        </w:rPr>
      </w:pPr>
      <w:r w:rsidRPr="0050163A">
        <w:rPr>
          <w:rFonts w:cs="Simplified Arabic"/>
          <w:b/>
          <w:bCs/>
          <w:color w:val="000000" w:themeColor="text1"/>
        </w:rPr>
        <w:t>Xiao, S., Ellena, J., Armstrong, G. and Capelluto, D.</w:t>
      </w:r>
      <w:r w:rsidR="00B16014" w:rsidRPr="0050163A">
        <w:rPr>
          <w:rFonts w:cs="Simplified Arabic"/>
          <w:b/>
          <w:bCs/>
          <w:color w:val="000000" w:themeColor="text1"/>
        </w:rPr>
        <w:t>, (</w:t>
      </w:r>
      <w:r w:rsidRPr="0050163A">
        <w:rPr>
          <w:rFonts w:cs="Simplified Arabic"/>
          <w:b/>
          <w:bCs/>
          <w:color w:val="000000" w:themeColor="text1"/>
        </w:rPr>
        <w:t>2016), Structure of the GAT Domain of the Endo Somali Adapter Protein Tom1, Data in Brief, Vol.7.</w:t>
      </w:r>
    </w:p>
    <w:p w:rsidR="00DF3A62" w:rsidRDefault="00DF3A62">
      <w:pPr>
        <w:bidi w:val="0"/>
        <w:rPr>
          <w:rFonts w:cs="Simplified Arabic"/>
          <w:b/>
          <w:bCs/>
          <w:color w:val="000000" w:themeColor="text1"/>
          <w:sz w:val="26"/>
          <w:szCs w:val="26"/>
          <w:lang w:eastAsia="en-US"/>
        </w:rPr>
      </w:pPr>
      <w:r>
        <w:rPr>
          <w:rFonts w:cs="Simplified Arabic"/>
          <w:b/>
          <w:bCs/>
          <w:color w:val="000000" w:themeColor="text1"/>
          <w:sz w:val="26"/>
          <w:szCs w:val="26"/>
        </w:rPr>
        <w:br w:type="page"/>
      </w:r>
    </w:p>
    <w:p w:rsidR="001F058C" w:rsidRPr="0050163A" w:rsidRDefault="002341B3" w:rsidP="00DF3A62">
      <w:pPr>
        <w:pStyle w:val="NormalWeb"/>
        <w:spacing w:before="0" w:beforeAutospacing="0" w:after="0" w:afterAutospacing="0"/>
        <w:ind w:left="426"/>
        <w:jc w:val="both"/>
        <w:rPr>
          <w:rFonts w:cs="Simplified Arabic"/>
          <w:b/>
          <w:bCs/>
          <w:color w:val="000000" w:themeColor="text1"/>
        </w:rPr>
      </w:pPr>
      <w:r>
        <w:rPr>
          <w:rFonts w:cs="Simplified Arabic"/>
          <w:b/>
          <w:bCs/>
          <w:noProof/>
          <w:color w:val="000000" w:themeColor="text1"/>
        </w:rPr>
        <w:lastRenderedPageBreak/>
        <w:pict>
          <v:rect id="مستطيل 2" o:spid="_x0000_s1026" style="position:absolute;left:0;text-align:left;margin-left:-32.1pt;margin-top:-96.4pt;width:450.75pt;height:68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" fillcolor="white [3201]" strokecolor="#f79646 [3209]" strokeweight="1.5pt"/>
        </w:pict>
      </w:r>
    </w:p>
    <w:p w:rsidR="001F058C" w:rsidRPr="0050163A" w:rsidRDefault="001F058C" w:rsidP="001F058C">
      <w:pPr>
        <w:jc w:val="both"/>
      </w:pPr>
    </w:p>
    <w:p w:rsidR="00D470A5" w:rsidRPr="001F058C" w:rsidRDefault="00D470A5" w:rsidP="001F058C">
      <w:pPr>
        <w:rPr>
          <w:lang w:bidi="ar-EG"/>
        </w:rPr>
      </w:pPr>
    </w:p>
    <w:sectPr w:rsidR="00D470A5" w:rsidRPr="001F058C" w:rsidSect="001F058C">
      <w:headerReference w:type="even" r:id="rId9"/>
      <w:headerReference w:type="default" r:id="rId10"/>
      <w:footerReference w:type="even" r:id="rId11"/>
      <w:footerReference w:type="default" r:id="rId12"/>
      <w:pgSz w:w="8505" w:h="13608" w:code="9"/>
      <w:pgMar w:top="1701" w:right="567" w:bottom="1134" w:left="567" w:header="709" w:footer="709" w:gutter="0"/>
      <w:pgNumType w:start="12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0DE" w:rsidRDefault="007D20DE">
      <w:r>
        <w:separator/>
      </w:r>
    </w:p>
  </w:endnote>
  <w:endnote w:type="continuationSeparator" w:id="1">
    <w:p w:rsidR="007D20DE" w:rsidRDefault="007D2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ews701 BT">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utiger 45 Light">
    <w:altName w:val="Arial"/>
    <w:panose1 w:val="00000000000000000000"/>
    <w:charset w:val="00"/>
    <w:family w:val="swiss"/>
    <w:notTrueType/>
    <w:pitch w:val="default"/>
    <w:sig w:usb0="00000003" w:usb1="00000000" w:usb2="00000000" w:usb3="00000000" w:csb0="00000001" w:csb1="00000000"/>
  </w:font>
  <w:font w:name="Sultan bold">
    <w:altName w:val="Times New Roman"/>
    <w:charset w:val="B2"/>
    <w:family w:val="auto"/>
    <w:pitch w:val="variable"/>
    <w:sig w:usb0="00002000"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Mohammad Bold Normal">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06" w:rsidRDefault="004A7E06" w:rsidP="004A7E06">
    <w:pPr>
      <w:pStyle w:val="Footer"/>
      <w:rPr>
        <w:rFonts w:cs="Simplified Arabic"/>
        <w:b/>
        <w:bCs/>
        <w:sz w:val="28"/>
        <w:szCs w:val="28"/>
      </w:rPr>
    </w:pPr>
    <w:sdt>
      <w:sdtPr>
        <w:rPr>
          <w:rFonts w:cs="Simplified Arabic"/>
          <w:b/>
          <w:bCs/>
          <w:sz w:val="28"/>
          <w:szCs w:val="28"/>
          <w:rtl/>
        </w:rPr>
        <w:id w:val="396670"/>
        <w:docPartObj>
          <w:docPartGallery w:val="Page Numbers (Bottom of Page)"/>
          <w:docPartUnique/>
        </w:docPartObj>
      </w:sdtPr>
      <w:sdtContent>
        <w:r w:rsidRPr="001A78C8">
          <w:rPr>
            <w:rFonts w:cs="Simplified Arabic"/>
            <w:b/>
            <w:bCs/>
            <w:sz w:val="28"/>
            <w:szCs w:val="28"/>
          </w:rPr>
          <w:fldChar w:fldCharType="begin"/>
        </w:r>
        <w:r w:rsidRPr="001A78C8">
          <w:rPr>
            <w:rFonts w:cs="Simplified Arabic"/>
            <w:b/>
            <w:bCs/>
            <w:sz w:val="28"/>
            <w:szCs w:val="28"/>
          </w:rPr>
          <w:instrText xml:space="preserve"> PAGE   \* MERGEFORMAT </w:instrText>
        </w:r>
        <w:r w:rsidRPr="001A78C8">
          <w:rPr>
            <w:rFonts w:cs="Simplified Arabic"/>
            <w:b/>
            <w:bCs/>
            <w:sz w:val="28"/>
            <w:szCs w:val="28"/>
          </w:rPr>
          <w:fldChar w:fldCharType="separate"/>
        </w:r>
        <w:r w:rsidR="003151FC">
          <w:rPr>
            <w:rFonts w:cs="Simplified Arabic"/>
            <w:b/>
            <w:bCs/>
            <w:noProof/>
            <w:sz w:val="28"/>
            <w:szCs w:val="28"/>
            <w:rtl/>
          </w:rPr>
          <w:t>204</w:t>
        </w:r>
        <w:r w:rsidRPr="001A78C8">
          <w:rPr>
            <w:rFonts w:cs="Simplified Arabic"/>
            <w:b/>
            <w:bCs/>
            <w:sz w:val="28"/>
            <w:szCs w:val="28"/>
          </w:rPr>
          <w:fldChar w:fldCharType="end"/>
        </w:r>
      </w:sdtContent>
    </w:sdt>
  </w:p>
  <w:p w:rsidR="004A7E06" w:rsidRDefault="004A7E06" w:rsidP="004A7E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06" w:rsidRPr="004A7E06" w:rsidRDefault="004A7E06" w:rsidP="004A7E06">
    <w:pPr>
      <w:pStyle w:val="Footer"/>
      <w:jc w:val="right"/>
      <w:rPr>
        <w:rFonts w:cs="Simplified Arabic"/>
        <w:b/>
        <w:bCs/>
        <w:sz w:val="28"/>
        <w:szCs w:val="28"/>
        <w:rtl/>
      </w:rPr>
    </w:pPr>
    <w:sdt>
      <w:sdtPr>
        <w:rPr>
          <w:rFonts w:cs="Simplified Arabic"/>
          <w:b/>
          <w:bCs/>
          <w:sz w:val="28"/>
          <w:szCs w:val="28"/>
          <w:rtl/>
        </w:rPr>
        <w:id w:val="22367391"/>
        <w:docPartObj>
          <w:docPartGallery w:val="Page Numbers (Bottom of Page)"/>
          <w:docPartUnique/>
        </w:docPartObj>
      </w:sdtPr>
      <w:sdtContent>
        <w:r w:rsidRPr="001A78C8">
          <w:rPr>
            <w:rFonts w:cs="Simplified Arabic"/>
            <w:b/>
            <w:bCs/>
            <w:sz w:val="28"/>
            <w:szCs w:val="28"/>
          </w:rPr>
          <w:fldChar w:fldCharType="begin"/>
        </w:r>
        <w:r w:rsidRPr="001A78C8">
          <w:rPr>
            <w:rFonts w:cs="Simplified Arabic"/>
            <w:b/>
            <w:bCs/>
            <w:sz w:val="28"/>
            <w:szCs w:val="28"/>
          </w:rPr>
          <w:instrText xml:space="preserve"> PAGE   \* MERGEFORMAT </w:instrText>
        </w:r>
        <w:r w:rsidRPr="001A78C8">
          <w:rPr>
            <w:rFonts w:cs="Simplified Arabic"/>
            <w:b/>
            <w:bCs/>
            <w:sz w:val="28"/>
            <w:szCs w:val="28"/>
          </w:rPr>
          <w:fldChar w:fldCharType="separate"/>
        </w:r>
        <w:r w:rsidR="003151FC">
          <w:rPr>
            <w:rFonts w:cs="Simplified Arabic"/>
            <w:b/>
            <w:bCs/>
            <w:noProof/>
            <w:sz w:val="28"/>
            <w:szCs w:val="28"/>
            <w:rtl/>
          </w:rPr>
          <w:t>203</w:t>
        </w:r>
        <w:r w:rsidRPr="001A78C8">
          <w:rPr>
            <w:rFonts w:cs="Simplified Arabic"/>
            <w:b/>
            <w:bCs/>
            <w:sz w:val="28"/>
            <w:szCs w:val="28"/>
          </w:rPr>
          <w:fldChar w:fldCharType="end"/>
        </w:r>
      </w:sdtContent>
    </w:sdt>
  </w:p>
  <w:p w:rsidR="00CD598B" w:rsidRPr="004A7E06" w:rsidRDefault="00CD598B" w:rsidP="004A7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0DE" w:rsidRDefault="007D20DE">
      <w:r>
        <w:separator/>
      </w:r>
    </w:p>
  </w:footnote>
  <w:footnote w:type="continuationSeparator" w:id="1">
    <w:p w:rsidR="007D20DE" w:rsidRDefault="007D20DE">
      <w:r>
        <w:continuationSeparator/>
      </w:r>
    </w:p>
  </w:footnote>
  <w:footnote w:id="2">
    <w:p w:rsidR="00CD598B" w:rsidRPr="0096492B" w:rsidRDefault="00CD598B" w:rsidP="009B4233">
      <w:pPr>
        <w:pStyle w:val="FootnoteText"/>
        <w:ind w:left="284" w:hanging="284"/>
        <w:jc w:val="right"/>
        <w:rPr>
          <w:rFonts w:asciiTheme="majorBidi" w:hAnsiTheme="majorBidi" w:cstheme="majorBidi"/>
          <w:b/>
          <w:bCs/>
          <w:sz w:val="22"/>
          <w:szCs w:val="22"/>
        </w:rPr>
      </w:pPr>
      <w:r w:rsidRPr="0096492B">
        <w:rPr>
          <w:rFonts w:asciiTheme="majorBidi" w:hAnsiTheme="majorBidi" w:cstheme="majorBidi"/>
          <w:b/>
          <w:bCs/>
          <w:sz w:val="22"/>
          <w:szCs w:val="22"/>
        </w:rPr>
        <w:t>(</w:t>
      </w:r>
      <w:r w:rsidRPr="0096492B">
        <w:rPr>
          <w:rStyle w:val="FootnoteReference"/>
          <w:rFonts w:asciiTheme="majorBidi" w:hAnsiTheme="majorBidi" w:cstheme="majorBidi"/>
          <w:b/>
          <w:bCs/>
          <w:sz w:val="22"/>
          <w:szCs w:val="22"/>
        </w:rPr>
        <w:footnoteRef/>
      </w:r>
      <w:r w:rsidRPr="0096492B">
        <w:rPr>
          <w:rFonts w:asciiTheme="majorBidi" w:hAnsiTheme="majorBidi" w:cstheme="majorBidi"/>
          <w:b/>
          <w:bCs/>
          <w:sz w:val="22"/>
          <w:szCs w:val="22"/>
        </w:rPr>
        <w:t>) A. J. Dobson and A. G. Barnett, "An Introduction to Generalized Linear Models". 3rd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8B" w:rsidRDefault="002341B3">
    <w:pPr>
      <w:rPr>
        <w:rFonts w:cs="Mohammad Bold Normal"/>
        <w:sz w:val="19"/>
        <w:szCs w:val="19"/>
        <w:rtl/>
        <w:lang w:bidi="ar-EG"/>
      </w:rPr>
    </w:pPr>
    <w:r w:rsidRPr="002341B3">
      <w:rPr>
        <w:rFonts w:cs="Mohammad Bold Normal"/>
        <w:noProof/>
        <w:sz w:val="23"/>
        <w:szCs w:val="23"/>
        <w:rtl/>
        <w:lang w:eastAsia="en-US"/>
      </w:rPr>
      <w:pict>
        <v:shapetype id="_x0000_t202" coordsize="21600,21600" o:spt="202" path="m,l,21600r21600,l21600,xe">
          <v:stroke joinstyle="miter"/>
          <v:path gradientshapeok="t" o:connecttype="rect"/>
        </v:shapetype>
        <v:shape id="Text Box 9" o:spid="_x0000_s4100" type="#_x0000_t202" style="position:absolute;left:0;text-align:left;margin-left:198.15pt;margin-top:5.8pt;width:175.6pt;height: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" filled="f" stroked="f">
          <v:textbox style="mso-next-textbox:#Text Box 9" inset=".1mm,.1mm,.1mm,.1mm">
            <w:txbxContent>
              <w:p w:rsidR="00CD598B" w:rsidRPr="00F930F0" w:rsidRDefault="00CD598B" w:rsidP="001F058C">
                <w:pPr>
                  <w:jc w:val="center"/>
                  <w:rPr>
                    <w:rFonts w:asciiTheme="minorBidi" w:hAnsiTheme="minorBidi" w:cstheme="minorBidi"/>
                    <w:b/>
                    <w:bCs/>
                    <w:color w:val="000000" w:themeColor="text1"/>
                    <w:sz w:val="20"/>
                    <w:szCs w:val="20"/>
                    <w:rtl/>
                    <w:lang w:bidi="ar-EG"/>
                  </w:rPr>
                </w:pPr>
                <w:r w:rsidRPr="001F058C">
                  <w:rPr>
                    <w:rFonts w:ascii="Simplified Arabic" w:hAnsi="Simplified Arabic" w:cs="Sultan bold"/>
                    <w:b/>
                    <w:bCs/>
                    <w:color w:val="000000" w:themeColor="text1"/>
                    <w:sz w:val="20"/>
                    <w:szCs w:val="20"/>
                    <w:rtl/>
                    <w:lang w:bidi="ar-EG"/>
                  </w:rPr>
                  <w:t>أثر الإفصاح عن مخاطر الإئتمان المصرفى على تحسين</w:t>
                </w:r>
              </w:p>
              <w:p w:rsidR="00CD598B" w:rsidRPr="00BA2526" w:rsidRDefault="00CD598B" w:rsidP="001F058C">
                <w:pPr>
                  <w:jc w:val="center"/>
                  <w:rPr>
                    <w:rFonts w:asciiTheme="minorBidi" w:hAnsiTheme="minorBidi" w:cstheme="minorBidi"/>
                    <w:b/>
                    <w:bCs/>
                    <w:color w:val="000000" w:themeColor="text1"/>
                    <w:sz w:val="2"/>
                    <w:szCs w:val="2"/>
                    <w:rtl/>
                    <w:lang w:bidi="ar-EG"/>
                  </w:rPr>
                </w:pPr>
                <w:r w:rsidRPr="00F930F0">
                  <w:rPr>
                    <w:rFonts w:asciiTheme="minorBidi" w:hAnsiTheme="minorBidi" w:cstheme="minorBidi"/>
                    <w:b/>
                    <w:bCs/>
                    <w:color w:val="000000" w:themeColor="text1"/>
                    <w:sz w:val="20"/>
                    <w:szCs w:val="20"/>
                    <w:rtl/>
                    <w:lang w:bidi="ar-EG"/>
                  </w:rPr>
                  <w:t>ا</w:t>
                </w:r>
                <w:r w:rsidRPr="001F058C">
                  <w:rPr>
                    <w:rFonts w:ascii="Simplified Arabic" w:hAnsi="Simplified Arabic" w:cs="Sultan bold"/>
                    <w:b/>
                    <w:bCs/>
                    <w:color w:val="000000" w:themeColor="text1"/>
                    <w:sz w:val="20"/>
                    <w:szCs w:val="20"/>
                    <w:rtl/>
                    <w:lang w:bidi="ar-EG"/>
                  </w:rPr>
                  <w:t>لأداء المالى للبنوك التجارية فى</w:t>
                </w:r>
              </w:p>
              <w:p w:rsidR="00CD598B" w:rsidRPr="00BA2526" w:rsidRDefault="00CD598B" w:rsidP="001F058C">
                <w:pPr>
                  <w:jc w:val="center"/>
                  <w:rPr>
                    <w:rFonts w:asciiTheme="minorBidi" w:hAnsiTheme="minorBidi" w:cstheme="minorBidi"/>
                    <w:b/>
                    <w:bCs/>
                    <w:color w:val="000000" w:themeColor="text1"/>
                    <w:sz w:val="2"/>
                    <w:szCs w:val="2"/>
                    <w:rtl/>
                    <w:lang w:bidi="ar-EG"/>
                  </w:rPr>
                </w:pPr>
                <w:r w:rsidRPr="001F058C">
                  <w:rPr>
                    <w:rFonts w:ascii="Simplified Arabic" w:hAnsi="Simplified Arabic" w:cs="Sultan bold"/>
                    <w:b/>
                    <w:bCs/>
                    <w:color w:val="000000" w:themeColor="text1"/>
                    <w:sz w:val="20"/>
                    <w:szCs w:val="20"/>
                    <w:rtl/>
                    <w:lang w:bidi="ar-EG"/>
                  </w:rPr>
                  <w:t>بيئة الأعمال المصرية: دراسة تطبيقية.</w:t>
                </w:r>
              </w:p>
              <w:p w:rsidR="00CD598B" w:rsidRPr="001F058C" w:rsidRDefault="00CD598B" w:rsidP="00D470A5">
                <w:pPr>
                  <w:spacing w:line="216" w:lineRule="auto"/>
                  <w:rPr>
                    <w:rFonts w:asciiTheme="minorBidi" w:eastAsia="MS Mincho" w:hAnsiTheme="minorBidi" w:cstheme="minorBidi"/>
                    <w:sz w:val="6"/>
                    <w:szCs w:val="6"/>
                    <w:rtl/>
                    <w:lang w:bidi="ar-EG"/>
                  </w:rPr>
                </w:pPr>
              </w:p>
            </w:txbxContent>
          </v:textbox>
        </v:shape>
      </w:pict>
    </w:r>
  </w:p>
  <w:p w:rsidR="00CD598B" w:rsidRDefault="002341B3">
    <w:pPr>
      <w:rPr>
        <w:rFonts w:cs="Mohammad Bold Normal"/>
        <w:sz w:val="19"/>
        <w:szCs w:val="19"/>
        <w:rtl/>
        <w:lang w:bidi="ar-EG"/>
      </w:rPr>
    </w:pPr>
    <w:r w:rsidRPr="002341B3">
      <w:rPr>
        <w:rFonts w:cs="Mohammad Bold Normal"/>
        <w:noProof/>
        <w:sz w:val="23"/>
        <w:szCs w:val="23"/>
        <w:rtl/>
        <w:lang w:eastAsia="en-US"/>
      </w:rPr>
      <w:pict>
        <v:shape id="Text Box 8" o:spid="_x0000_s4099" type="#_x0000_t202" style="position:absolute;left:0;text-align:left;margin-left:3.15pt;margin-top:13.35pt;width:157.5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" filled="f" stroked="f">
          <v:textbox style="mso-next-textbox:#Text Box 8" inset=".1mm,.1mm,.1mm,.1mm">
            <w:txbxContent>
              <w:p w:rsidR="00CD598B" w:rsidRPr="00BA2526" w:rsidRDefault="00CD598B" w:rsidP="001F058C">
                <w:pPr>
                  <w:jc w:val="center"/>
                  <w:rPr>
                    <w:rFonts w:asciiTheme="minorBidi" w:hAnsiTheme="minorBidi" w:cstheme="minorBidi"/>
                    <w:b/>
                    <w:bCs/>
                    <w:color w:val="000000" w:themeColor="text1"/>
                    <w:sz w:val="2"/>
                    <w:szCs w:val="2"/>
                    <w:rtl/>
                    <w:lang w:bidi="ar-EG"/>
                  </w:rPr>
                </w:pPr>
                <w:r w:rsidRPr="001F058C">
                  <w:rPr>
                    <w:rFonts w:ascii="Simplified Arabic" w:hAnsi="Simplified Arabic" w:cs="Sultan bold" w:hint="cs"/>
                    <w:b/>
                    <w:bCs/>
                    <w:color w:val="000000" w:themeColor="text1"/>
                    <w:sz w:val="22"/>
                    <w:szCs w:val="22"/>
                    <w:rtl/>
                    <w:lang w:bidi="ar-EG"/>
                  </w:rPr>
                  <w:t>دكتور/ محمود محمد عبد الرحيم حسين</w:t>
                </w:r>
              </w:p>
              <w:p w:rsidR="00CD598B" w:rsidRPr="00BA2526" w:rsidRDefault="00CD598B" w:rsidP="007C64A4">
                <w:pPr>
                  <w:spacing w:line="216" w:lineRule="auto"/>
                  <w:rPr>
                    <w:rFonts w:asciiTheme="minorBidi" w:hAnsiTheme="minorBidi" w:cstheme="minorBidi"/>
                    <w:sz w:val="2"/>
                    <w:szCs w:val="2"/>
                    <w:lang w:bidi="ar-EG"/>
                  </w:rPr>
                </w:pPr>
              </w:p>
            </w:txbxContent>
          </v:textbox>
        </v:shape>
      </w:pict>
    </w:r>
  </w:p>
  <w:p w:rsidR="00CD598B" w:rsidRPr="00612402" w:rsidRDefault="002341B3" w:rsidP="00612402">
    <w:pPr>
      <w:jc w:val="center"/>
      <w:rPr>
        <w:rFonts w:ascii="Arial Black" w:eastAsia="MS Mincho" w:hAnsi="Arial Black" w:cs="Mohammad Bold Normal"/>
        <w:color w:val="FFFFFF"/>
        <w:sz w:val="19"/>
        <w:szCs w:val="19"/>
        <w:rtl/>
        <w:lang w:eastAsia="zh-CN" w:bidi="ar-AE"/>
      </w:rPr>
    </w:pPr>
    <w:r w:rsidRPr="002341B3">
      <w:rPr>
        <w:noProof/>
        <w:rtl/>
        <w:lang w:eastAsia="en-US"/>
      </w:rPr>
      <w:pict>
        <v:line id="Line 2" o:spid="_x0000_s4098" style="position:absolute;left:0;text-align:left;flip:x;z-index:251657216;visibility:visible" from="3pt,20.6pt" to="368.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" strokeweight="1.25pt"/>
      </w:pict>
    </w:r>
    <w:r w:rsidR="00CD598B" w:rsidRPr="00D5020A">
      <w:rPr>
        <w:rFonts w:ascii="Arial Black" w:eastAsia="MS Mincho" w:hAnsi="Arial Black" w:cs="Mohammad Bold Normal" w:hint="cs"/>
        <w:color w:val="FFFFFF"/>
        <w:sz w:val="23"/>
        <w:szCs w:val="23"/>
        <w:rtl/>
        <w:lang w:eastAsia="zh-CN" w:bidi="ar-AE"/>
      </w:rPr>
      <w:t xml:space="preserve">أثر استخدام الحاسوب في </w:t>
    </w:r>
    <w:r w:rsidR="00CD598B" w:rsidRPr="00D5020A">
      <w:rPr>
        <w:rFonts w:ascii="Arial Black" w:eastAsia="MS Mincho" w:hAnsi="Arial Black" w:cs="Mohammad Bold Normal"/>
        <w:color w:val="FFFFFF"/>
        <w:sz w:val="23"/>
        <w:szCs w:val="23"/>
        <w:rtl/>
        <w:lang w:eastAsia="zh-CN" w:bidi="ar-AE"/>
      </w:rPr>
      <w:t>تطور تدريس</w:t>
    </w:r>
    <w:r w:rsidR="00CD598B" w:rsidRPr="00D5020A">
      <w:rPr>
        <w:rFonts w:ascii="Arial Black" w:eastAsia="MS Mincho" w:hAnsi="Arial Black" w:cs="Mohammad Bold Normal" w:hint="cs"/>
        <w:color w:val="FFFFFF"/>
        <w:sz w:val="23"/>
        <w:szCs w:val="23"/>
        <w:rtl/>
        <w:lang w:eastAsia="zh-CN" w:bidi="ar-AE"/>
      </w:rPr>
      <w:t xml:space="preserve"> مساقات</w:t>
    </w:r>
    <w:r w:rsidR="00CD598B" w:rsidRPr="00D42CD1">
      <w:rPr>
        <w:rFonts w:ascii="Arial Black" w:eastAsia="MS Mincho" w:hAnsi="Arial Black" w:cs="Mohammad Bold Normal"/>
        <w:color w:val="FFFFFF"/>
        <w:sz w:val="19"/>
        <w:szCs w:val="19"/>
        <w:rtl/>
        <w:lang w:eastAsia="zh-CN" w:bidi="ar-AE"/>
      </w:rPr>
      <w:t>المحاسبة في الجامعات الأردنية</w:t>
    </w:r>
    <w:r w:rsidR="00CD598B" w:rsidRPr="00D42CD1">
      <w:rPr>
        <w:rFonts w:ascii="Arial Black" w:eastAsia="MS Mincho" w:hAnsi="Arial Black" w:cs="Mohammad Bold Normal" w:hint="cs"/>
        <w:color w:val="FFFFFF"/>
        <w:sz w:val="19"/>
        <w:szCs w:val="19"/>
        <w:rtl/>
        <w:lang w:eastAsia="zh-CN" w:bidi="ar-AE"/>
      </w:rPr>
      <w:tab/>
    </w:r>
    <w:r w:rsidR="00CD598B" w:rsidRPr="00D42CD1">
      <w:rPr>
        <w:rFonts w:ascii="Arial Black" w:eastAsia="MS Mincho" w:hAnsi="Arial Black" w:cs="Mohammad Bold Normal"/>
        <w:color w:val="FFFFFF"/>
        <w:sz w:val="19"/>
        <w:szCs w:val="19"/>
        <w:rtl/>
        <w:lang w:eastAsia="zh-CN" w:bidi="ar-AE"/>
      </w:rPr>
      <w:t>د. منى يوسف شفيق</w:t>
    </w:r>
  </w:p>
  <w:p w:rsidR="00CD598B" w:rsidRPr="003326D9" w:rsidRDefault="00CD598B">
    <w:pPr>
      <w:rPr>
        <w:sz w:val="2"/>
        <w:szCs w:val="2"/>
        <w:lang w:bidi="ar-A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8B" w:rsidRDefault="00CD598B">
    <w:pPr>
      <w:rPr>
        <w:rFonts w:cs="Mohammad Bold Normal"/>
        <w:sz w:val="19"/>
        <w:szCs w:val="19"/>
        <w:rtl/>
        <w:lang w:bidi="ar-EG"/>
      </w:rPr>
    </w:pPr>
  </w:p>
  <w:p w:rsidR="00CD598B" w:rsidRDefault="00CD598B" w:rsidP="007C64A4">
    <w:pPr>
      <w:rPr>
        <w:rFonts w:ascii="Arial Black" w:eastAsia="MS Mincho" w:hAnsi="Arial Black" w:cs="Sultan bold"/>
        <w:sz w:val="21"/>
        <w:szCs w:val="21"/>
        <w:rtl/>
        <w:lang w:bidi="ar-AE"/>
      </w:rPr>
    </w:pPr>
  </w:p>
  <w:p w:rsidR="00CD598B" w:rsidRPr="00D5020A" w:rsidRDefault="00CD598B" w:rsidP="007C64A4">
    <w:pPr>
      <w:rPr>
        <w:rFonts w:cs="Sultan bold"/>
        <w:sz w:val="22"/>
        <w:szCs w:val="22"/>
        <w:rtl/>
      </w:rPr>
    </w:pPr>
    <w:r>
      <w:rPr>
        <w:rFonts w:ascii="Arial Black" w:eastAsia="MS Mincho" w:hAnsi="Arial Black" w:cs="Sultan bold" w:hint="cs"/>
        <w:sz w:val="21"/>
        <w:szCs w:val="21"/>
        <w:rtl/>
        <w:lang w:bidi="ar-AE"/>
      </w:rPr>
      <w:t>العــــــدد الرابع</w:t>
    </w:r>
    <w:r w:rsidRPr="00D5020A">
      <w:rPr>
        <w:rFonts w:ascii="Arial Black" w:eastAsia="MS Mincho" w:hAnsi="Arial Black" w:cs="Sultan bold" w:hint="cs"/>
        <w:sz w:val="21"/>
        <w:szCs w:val="21"/>
        <w:rtl/>
        <w:lang w:bidi="ar-AE"/>
      </w:rPr>
      <w:t xml:space="preserve"> المجلة العلمية للبحوث التجارية                              </w:t>
    </w:r>
    <w:r>
      <w:rPr>
        <w:rFonts w:ascii="Arial Black" w:eastAsia="MS Mincho" w:hAnsi="Arial Black" w:cs="Sultan bold" w:hint="cs"/>
        <w:sz w:val="21"/>
        <w:szCs w:val="21"/>
        <w:rtl/>
        <w:lang w:bidi="ar-AE"/>
      </w:rPr>
      <w:t xml:space="preserve">                             اكتوبر</w:t>
    </w:r>
    <w:r w:rsidRPr="00D5020A">
      <w:rPr>
        <w:rFonts w:ascii="Arial Black" w:eastAsia="MS Mincho" w:hAnsi="Arial Black" w:cs="Sultan bold" w:hint="cs"/>
        <w:sz w:val="21"/>
        <w:szCs w:val="21"/>
        <w:rtl/>
        <w:lang w:bidi="ar-AE"/>
      </w:rPr>
      <w:t xml:space="preserve"> 2021م                                                                                </w:t>
    </w:r>
  </w:p>
  <w:p w:rsidR="00CD598B" w:rsidRPr="009C408B" w:rsidRDefault="002341B3" w:rsidP="009C408B">
    <w:pPr>
      <w:pStyle w:val="Header"/>
      <w:rPr>
        <w:b/>
        <w:bCs/>
        <w:sz w:val="20"/>
        <w:szCs w:val="20"/>
      </w:rPr>
    </w:pPr>
    <w:r>
      <w:rPr>
        <w:b/>
        <w:bCs/>
        <w:noProof/>
        <w:sz w:val="20"/>
        <w:szCs w:val="20"/>
        <w:lang w:eastAsia="en-US"/>
      </w:rPr>
      <w:pict>
        <v:line id="Line 1" o:spid="_x0000_s4097" style="position:absolute;left:0;text-align:left;flip:x;z-index:251656192;visibility:visible" from="4.7pt,5.7pt" to="370.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" strokeweight="1.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500"/>
    <w:multiLevelType w:val="hybridMultilevel"/>
    <w:tmpl w:val="479459D2"/>
    <w:lvl w:ilvl="0" w:tplc="91BA32B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B77018"/>
    <w:multiLevelType w:val="hybridMultilevel"/>
    <w:tmpl w:val="7E946D06"/>
    <w:lvl w:ilvl="0" w:tplc="5004050C">
      <w:start w:val="1"/>
      <w:numFmt w:val="decimal"/>
      <w:pStyle w:val="123"/>
      <w:lvlText w:val="%1-"/>
      <w:lvlJc w:val="center"/>
      <w:pPr>
        <w:tabs>
          <w:tab w:val="num" w:pos="720"/>
        </w:tabs>
        <w:ind w:left="720" w:right="360" w:hanging="360"/>
      </w:pPr>
      <w:rPr>
        <w:rFonts w:hint="default"/>
      </w:rPr>
    </w:lvl>
    <w:lvl w:ilvl="1" w:tplc="3862983A">
      <w:start w:val="1"/>
      <w:numFmt w:val="bullet"/>
      <w:lvlText w:val="-"/>
      <w:lvlJc w:val="left"/>
      <w:pPr>
        <w:tabs>
          <w:tab w:val="num" w:pos="1800"/>
        </w:tabs>
        <w:ind w:left="1800" w:right="1440" w:hanging="360"/>
      </w:pPr>
      <w:rPr>
        <w:rFonts w:ascii="Times New Roman" w:eastAsia="Times New Roman" w:hAnsi="Times New Roman" w:cs="Arabic Transparent" w:hint="default"/>
      </w:rPr>
    </w:lvl>
    <w:lvl w:ilvl="2" w:tplc="0401001B" w:tentative="1">
      <w:start w:val="1"/>
      <w:numFmt w:val="lowerRoman"/>
      <w:lvlText w:val="%3."/>
      <w:lvlJc w:val="right"/>
      <w:pPr>
        <w:tabs>
          <w:tab w:val="num" w:pos="2520"/>
        </w:tabs>
        <w:ind w:left="2520" w:right="2160" w:hanging="180"/>
      </w:pPr>
    </w:lvl>
    <w:lvl w:ilvl="3" w:tplc="0401000F" w:tentative="1">
      <w:start w:val="1"/>
      <w:numFmt w:val="decimal"/>
      <w:lvlText w:val="%4."/>
      <w:lvlJc w:val="left"/>
      <w:pPr>
        <w:tabs>
          <w:tab w:val="num" w:pos="3240"/>
        </w:tabs>
        <w:ind w:left="3240" w:right="2880" w:hanging="360"/>
      </w:pPr>
    </w:lvl>
    <w:lvl w:ilvl="4" w:tplc="04010019" w:tentative="1">
      <w:start w:val="1"/>
      <w:numFmt w:val="lowerLetter"/>
      <w:lvlText w:val="%5."/>
      <w:lvlJc w:val="left"/>
      <w:pPr>
        <w:tabs>
          <w:tab w:val="num" w:pos="3960"/>
        </w:tabs>
        <w:ind w:left="3960" w:right="3600" w:hanging="360"/>
      </w:pPr>
    </w:lvl>
    <w:lvl w:ilvl="5" w:tplc="0401001B" w:tentative="1">
      <w:start w:val="1"/>
      <w:numFmt w:val="lowerRoman"/>
      <w:lvlText w:val="%6."/>
      <w:lvlJc w:val="right"/>
      <w:pPr>
        <w:tabs>
          <w:tab w:val="num" w:pos="4680"/>
        </w:tabs>
        <w:ind w:left="4680" w:right="4320" w:hanging="180"/>
      </w:pPr>
    </w:lvl>
    <w:lvl w:ilvl="6" w:tplc="0401000F" w:tentative="1">
      <w:start w:val="1"/>
      <w:numFmt w:val="decimal"/>
      <w:lvlText w:val="%7."/>
      <w:lvlJc w:val="left"/>
      <w:pPr>
        <w:tabs>
          <w:tab w:val="num" w:pos="5400"/>
        </w:tabs>
        <w:ind w:left="5400" w:right="5040" w:hanging="360"/>
      </w:pPr>
    </w:lvl>
    <w:lvl w:ilvl="7" w:tplc="04010019" w:tentative="1">
      <w:start w:val="1"/>
      <w:numFmt w:val="lowerLetter"/>
      <w:lvlText w:val="%8."/>
      <w:lvlJc w:val="left"/>
      <w:pPr>
        <w:tabs>
          <w:tab w:val="num" w:pos="6120"/>
        </w:tabs>
        <w:ind w:left="6120" w:right="5760" w:hanging="360"/>
      </w:pPr>
    </w:lvl>
    <w:lvl w:ilvl="8" w:tplc="0401001B" w:tentative="1">
      <w:start w:val="1"/>
      <w:numFmt w:val="lowerRoman"/>
      <w:lvlText w:val="%9."/>
      <w:lvlJc w:val="right"/>
      <w:pPr>
        <w:tabs>
          <w:tab w:val="num" w:pos="6840"/>
        </w:tabs>
        <w:ind w:left="6840" w:right="6480" w:hanging="180"/>
      </w:pPr>
    </w:lvl>
  </w:abstractNum>
  <w:abstractNum w:abstractNumId="2">
    <w:nsid w:val="096D512C"/>
    <w:multiLevelType w:val="hybridMultilevel"/>
    <w:tmpl w:val="CE24B342"/>
    <w:lvl w:ilvl="0" w:tplc="B026226C">
      <w:start w:val="1"/>
      <w:numFmt w:val="decimal"/>
      <w:lvlText w:val="%1-"/>
      <w:lvlJc w:val="left"/>
      <w:pPr>
        <w:ind w:left="720" w:hanging="360"/>
      </w:pPr>
      <w:rPr>
        <w:rFonts w:hint="default"/>
        <w:color w:val="1818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204F4"/>
    <w:multiLevelType w:val="hybridMultilevel"/>
    <w:tmpl w:val="E1225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83350"/>
    <w:multiLevelType w:val="hybridMultilevel"/>
    <w:tmpl w:val="5854E4CC"/>
    <w:lvl w:ilvl="0" w:tplc="51DE2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52CFA"/>
    <w:multiLevelType w:val="hybridMultilevel"/>
    <w:tmpl w:val="70527E12"/>
    <w:lvl w:ilvl="0" w:tplc="058C14F6">
      <w:start w:val="1"/>
      <w:numFmt w:val="decimal"/>
      <w:lvlText w:val="%1-"/>
      <w:lvlJc w:val="left"/>
      <w:pPr>
        <w:ind w:left="36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95C85"/>
    <w:multiLevelType w:val="hybridMultilevel"/>
    <w:tmpl w:val="407AF494"/>
    <w:lvl w:ilvl="0" w:tplc="04090005">
      <w:start w:val="1"/>
      <w:numFmt w:val="bullet"/>
      <w:lvlText w:val=""/>
      <w:lvlJc w:val="left"/>
      <w:pPr>
        <w:ind w:left="720" w:hanging="360"/>
      </w:pPr>
      <w:rPr>
        <w:rFonts w:ascii="Wingdings" w:hAnsi="Wingdings" w:hint="default"/>
      </w:rPr>
    </w:lvl>
    <w:lvl w:ilvl="1" w:tplc="00E49906">
      <w:start w:val="2"/>
      <w:numFmt w:val="bullet"/>
      <w:lvlText w:val="•"/>
      <w:lvlJc w:val="left"/>
      <w:pPr>
        <w:ind w:left="1440" w:hanging="360"/>
      </w:pPr>
      <w:rPr>
        <w:rFonts w:ascii="Simplified Arabic" w:eastAsia="Times New Roman" w:hAnsi="Simplified Arabic" w:cs="Simplified Arabic"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D08A3"/>
    <w:multiLevelType w:val="hybridMultilevel"/>
    <w:tmpl w:val="4E6CFB4A"/>
    <w:lvl w:ilvl="0" w:tplc="643A81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CD3DB5"/>
    <w:multiLevelType w:val="hybridMultilevel"/>
    <w:tmpl w:val="513A8180"/>
    <w:lvl w:ilvl="0" w:tplc="91BA32B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2047D1"/>
    <w:multiLevelType w:val="hybridMultilevel"/>
    <w:tmpl w:val="3BF6A236"/>
    <w:lvl w:ilvl="0" w:tplc="03B0B36E">
      <w:start w:val="1"/>
      <w:numFmt w:val="arabicAbjad"/>
      <w:lvlText w:val="%1-"/>
      <w:lvlJc w:val="left"/>
      <w:pPr>
        <w:ind w:left="360" w:hanging="360"/>
      </w:pPr>
      <w:rPr>
        <w:rFonts w:ascii="Times New Roman" w:eastAsia="Times New Roman" w:hAnsi="Times New Roman"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81108B"/>
    <w:multiLevelType w:val="hybridMultilevel"/>
    <w:tmpl w:val="B2063D80"/>
    <w:lvl w:ilvl="0" w:tplc="03B0B36E">
      <w:start w:val="1"/>
      <w:numFmt w:val="arabicAbjad"/>
      <w:lvlText w:val="%1-"/>
      <w:lvlJc w:val="left"/>
      <w:pPr>
        <w:ind w:left="1440" w:hanging="360"/>
      </w:pPr>
      <w:rPr>
        <w:rFonts w:ascii="Times New Roman" w:eastAsia="Times New Roman" w:hAnsi="Times New Roman" w:cs="Simplified Arabic"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8E580C"/>
    <w:multiLevelType w:val="hybridMultilevel"/>
    <w:tmpl w:val="47667000"/>
    <w:lvl w:ilvl="0" w:tplc="03B0B36E">
      <w:start w:val="1"/>
      <w:numFmt w:val="arabicAbjad"/>
      <w:lvlText w:val="%1-"/>
      <w:lvlJc w:val="left"/>
      <w:pPr>
        <w:ind w:left="720" w:hanging="360"/>
      </w:pPr>
      <w:rPr>
        <w:rFonts w:ascii="Times New Roman" w:eastAsia="Times New Roman" w:hAnsi="Times New Roman" w:cs="Simplified Arabic" w:hint="default"/>
      </w:rPr>
    </w:lvl>
    <w:lvl w:ilvl="1" w:tplc="03B0B36E">
      <w:start w:val="1"/>
      <w:numFmt w:val="arabicAbjad"/>
      <w:lvlText w:val="%2-"/>
      <w:lvlJc w:val="left"/>
      <w:pPr>
        <w:ind w:left="1440" w:hanging="360"/>
      </w:pPr>
      <w:rPr>
        <w:rFonts w:ascii="Times New Roman" w:eastAsia="Times New Roman" w:hAnsi="Times New Roman"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A30653"/>
    <w:multiLevelType w:val="hybridMultilevel"/>
    <w:tmpl w:val="171E61D2"/>
    <w:lvl w:ilvl="0" w:tplc="A7FCE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831F5"/>
    <w:multiLevelType w:val="hybridMultilevel"/>
    <w:tmpl w:val="1776897E"/>
    <w:lvl w:ilvl="0" w:tplc="C4241808">
      <w:start w:val="1"/>
      <w:numFmt w:val="arabicAlpha"/>
      <w:lvlText w:val="%1-"/>
      <w:lvlJc w:val="left"/>
      <w:pPr>
        <w:ind w:left="360" w:hanging="360"/>
      </w:pPr>
      <w:rPr>
        <w:rFonts w:hint="default"/>
      </w:rPr>
    </w:lvl>
    <w:lvl w:ilvl="1" w:tplc="074413BC">
      <w:start w:val="1"/>
      <w:numFmt w:val="decimal"/>
      <w:lvlText w:val="%2-"/>
      <w:lvlJc w:val="left"/>
      <w:pPr>
        <w:ind w:left="1155" w:hanging="435"/>
      </w:pPr>
      <w:rPr>
        <w:rFonts w:eastAsiaTheme="minorEastAsi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703086"/>
    <w:multiLevelType w:val="hybridMultilevel"/>
    <w:tmpl w:val="81F63D7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531FE"/>
    <w:multiLevelType w:val="hybridMultilevel"/>
    <w:tmpl w:val="A3F0DDFA"/>
    <w:lvl w:ilvl="0" w:tplc="FEB29FA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B60B3"/>
    <w:multiLevelType w:val="hybridMultilevel"/>
    <w:tmpl w:val="067C0AE2"/>
    <w:lvl w:ilvl="0" w:tplc="04090005">
      <w:start w:val="1"/>
      <w:numFmt w:val="bullet"/>
      <w:lvlText w:val=""/>
      <w:lvlJc w:val="left"/>
      <w:pPr>
        <w:ind w:left="360" w:hanging="360"/>
      </w:pPr>
      <w:rPr>
        <w:rFonts w:ascii="Wingdings" w:hAnsi="Wingdings" w:hint="default"/>
        <w:b/>
        <w:color w:val="000000"/>
        <w:sz w:val="26"/>
        <w:lang w:bidi="ar-EG"/>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3E1447BC"/>
    <w:multiLevelType w:val="hybridMultilevel"/>
    <w:tmpl w:val="E788D09A"/>
    <w:lvl w:ilvl="0" w:tplc="82881AD6">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BE36A9"/>
    <w:multiLevelType w:val="hybridMultilevel"/>
    <w:tmpl w:val="A8B80A92"/>
    <w:lvl w:ilvl="0" w:tplc="03B0B36E">
      <w:start w:val="1"/>
      <w:numFmt w:val="arabicAbjad"/>
      <w:lvlText w:val="%1-"/>
      <w:lvlJc w:val="left"/>
      <w:pPr>
        <w:ind w:left="720" w:hanging="360"/>
      </w:pPr>
      <w:rPr>
        <w:rFonts w:ascii="Times New Roman" w:eastAsia="Times New Roman" w:hAnsi="Times New Roman" w:cs="Simplified Arabic"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31F6D"/>
    <w:multiLevelType w:val="hybridMultilevel"/>
    <w:tmpl w:val="306AB5C2"/>
    <w:lvl w:ilvl="0" w:tplc="FC4812EC">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D710F6"/>
    <w:multiLevelType w:val="hybridMultilevel"/>
    <w:tmpl w:val="B82AB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803DC"/>
    <w:multiLevelType w:val="hybridMultilevel"/>
    <w:tmpl w:val="02B426FA"/>
    <w:lvl w:ilvl="0" w:tplc="5802A6B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BD6C46"/>
    <w:multiLevelType w:val="hybridMultilevel"/>
    <w:tmpl w:val="ED5C6054"/>
    <w:lvl w:ilvl="0" w:tplc="A7FCE7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D1739D"/>
    <w:multiLevelType w:val="hybridMultilevel"/>
    <w:tmpl w:val="C8E23656"/>
    <w:lvl w:ilvl="0" w:tplc="FD12494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E3D5158"/>
    <w:multiLevelType w:val="hybridMultilevel"/>
    <w:tmpl w:val="FAB0F57E"/>
    <w:lvl w:ilvl="0" w:tplc="68AC29F8">
      <w:start w:val="1"/>
      <w:numFmt w:val="bullet"/>
      <w:pStyle w:val="a"/>
      <w:lvlText w:val=""/>
      <w:lvlJc w:val="left"/>
      <w:pPr>
        <w:tabs>
          <w:tab w:val="num" w:pos="360"/>
        </w:tabs>
        <w:ind w:left="360" w:right="360" w:hanging="360"/>
      </w:pPr>
      <w:rPr>
        <w:rFonts w:ascii="Symbol" w:hAnsi="Symbol" w:hint="default"/>
        <w:lang w:bidi="ar-SA"/>
      </w:rPr>
    </w:lvl>
    <w:lvl w:ilvl="1" w:tplc="04010003" w:tentative="1">
      <w:start w:val="1"/>
      <w:numFmt w:val="bullet"/>
      <w:lvlText w:val="o"/>
      <w:lvlJc w:val="left"/>
      <w:pPr>
        <w:tabs>
          <w:tab w:val="num" w:pos="1083"/>
        </w:tabs>
        <w:ind w:left="1083" w:right="1083" w:hanging="360"/>
      </w:pPr>
      <w:rPr>
        <w:rFonts w:ascii="Courier New" w:hAnsi="Courier New" w:hint="default"/>
      </w:rPr>
    </w:lvl>
    <w:lvl w:ilvl="2" w:tplc="04010005" w:tentative="1">
      <w:start w:val="1"/>
      <w:numFmt w:val="bullet"/>
      <w:lvlText w:val=""/>
      <w:lvlJc w:val="left"/>
      <w:pPr>
        <w:tabs>
          <w:tab w:val="num" w:pos="1803"/>
        </w:tabs>
        <w:ind w:left="1803" w:right="1803" w:hanging="360"/>
      </w:pPr>
      <w:rPr>
        <w:rFonts w:ascii="Wingdings" w:hAnsi="Wingdings" w:hint="default"/>
      </w:rPr>
    </w:lvl>
    <w:lvl w:ilvl="3" w:tplc="04010001" w:tentative="1">
      <w:start w:val="1"/>
      <w:numFmt w:val="bullet"/>
      <w:lvlText w:val=""/>
      <w:lvlJc w:val="left"/>
      <w:pPr>
        <w:tabs>
          <w:tab w:val="num" w:pos="2523"/>
        </w:tabs>
        <w:ind w:left="2523" w:right="2523" w:hanging="360"/>
      </w:pPr>
      <w:rPr>
        <w:rFonts w:ascii="Symbol" w:hAnsi="Symbol" w:hint="default"/>
      </w:rPr>
    </w:lvl>
    <w:lvl w:ilvl="4" w:tplc="04010003" w:tentative="1">
      <w:start w:val="1"/>
      <w:numFmt w:val="bullet"/>
      <w:lvlText w:val="o"/>
      <w:lvlJc w:val="left"/>
      <w:pPr>
        <w:tabs>
          <w:tab w:val="num" w:pos="3243"/>
        </w:tabs>
        <w:ind w:left="3243" w:right="3243" w:hanging="360"/>
      </w:pPr>
      <w:rPr>
        <w:rFonts w:ascii="Courier New" w:hAnsi="Courier New" w:hint="default"/>
      </w:rPr>
    </w:lvl>
    <w:lvl w:ilvl="5" w:tplc="04010005" w:tentative="1">
      <w:start w:val="1"/>
      <w:numFmt w:val="bullet"/>
      <w:lvlText w:val=""/>
      <w:lvlJc w:val="left"/>
      <w:pPr>
        <w:tabs>
          <w:tab w:val="num" w:pos="3963"/>
        </w:tabs>
        <w:ind w:left="3963" w:right="3963" w:hanging="360"/>
      </w:pPr>
      <w:rPr>
        <w:rFonts w:ascii="Wingdings" w:hAnsi="Wingdings" w:hint="default"/>
      </w:rPr>
    </w:lvl>
    <w:lvl w:ilvl="6" w:tplc="04010001" w:tentative="1">
      <w:start w:val="1"/>
      <w:numFmt w:val="bullet"/>
      <w:lvlText w:val=""/>
      <w:lvlJc w:val="left"/>
      <w:pPr>
        <w:tabs>
          <w:tab w:val="num" w:pos="4683"/>
        </w:tabs>
        <w:ind w:left="4683" w:right="4683" w:hanging="360"/>
      </w:pPr>
      <w:rPr>
        <w:rFonts w:ascii="Symbol" w:hAnsi="Symbol" w:hint="default"/>
      </w:rPr>
    </w:lvl>
    <w:lvl w:ilvl="7" w:tplc="04010003" w:tentative="1">
      <w:start w:val="1"/>
      <w:numFmt w:val="bullet"/>
      <w:lvlText w:val="o"/>
      <w:lvlJc w:val="left"/>
      <w:pPr>
        <w:tabs>
          <w:tab w:val="num" w:pos="5403"/>
        </w:tabs>
        <w:ind w:left="5403" w:right="5403" w:hanging="360"/>
      </w:pPr>
      <w:rPr>
        <w:rFonts w:ascii="Courier New" w:hAnsi="Courier New" w:hint="default"/>
      </w:rPr>
    </w:lvl>
    <w:lvl w:ilvl="8" w:tplc="04010005" w:tentative="1">
      <w:start w:val="1"/>
      <w:numFmt w:val="bullet"/>
      <w:lvlText w:val=""/>
      <w:lvlJc w:val="left"/>
      <w:pPr>
        <w:tabs>
          <w:tab w:val="num" w:pos="6123"/>
        </w:tabs>
        <w:ind w:left="6123" w:right="6123" w:hanging="360"/>
      </w:pPr>
      <w:rPr>
        <w:rFonts w:ascii="Wingdings" w:hAnsi="Wingdings" w:hint="default"/>
      </w:rPr>
    </w:lvl>
  </w:abstractNum>
  <w:abstractNum w:abstractNumId="25">
    <w:nsid w:val="4E7935D2"/>
    <w:multiLevelType w:val="hybridMultilevel"/>
    <w:tmpl w:val="F996B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B816ED"/>
    <w:multiLevelType w:val="hybridMultilevel"/>
    <w:tmpl w:val="6F0EF552"/>
    <w:lvl w:ilvl="0" w:tplc="A7FCE7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F031AE"/>
    <w:multiLevelType w:val="hybridMultilevel"/>
    <w:tmpl w:val="A9B2B732"/>
    <w:lvl w:ilvl="0" w:tplc="A442F008">
      <w:start w:val="1"/>
      <w:numFmt w:val="decimal"/>
      <w:lvlText w:val="%1-"/>
      <w:lvlJc w:val="left"/>
      <w:pPr>
        <w:ind w:left="360" w:hanging="360"/>
      </w:pPr>
      <w:rPr>
        <w:rFonts w:asciiTheme="majorBidi" w:eastAsia="Times New Roman" w:hAnsiTheme="majorBidi" w:cstheme="majorBidi"/>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58607A"/>
    <w:multiLevelType w:val="hybridMultilevel"/>
    <w:tmpl w:val="D304017C"/>
    <w:lvl w:ilvl="0" w:tplc="03B0B36E">
      <w:start w:val="1"/>
      <w:numFmt w:val="arabicAbjad"/>
      <w:lvlText w:val="%1-"/>
      <w:lvlJc w:val="left"/>
      <w:pPr>
        <w:ind w:left="360" w:hanging="360"/>
      </w:pPr>
      <w:rPr>
        <w:rFonts w:ascii="Times New Roman" w:eastAsia="Times New Roman" w:hAnsi="Times New Roman" w:cs="Simplified Arabic" w:hint="default"/>
      </w:rPr>
    </w:lvl>
    <w:lvl w:ilvl="1" w:tplc="BA4447DE">
      <w:start w:val="1"/>
      <w:numFmt w:val="arabicAlpha"/>
      <w:lvlText w:val="%2-"/>
      <w:lvlJc w:val="left"/>
      <w:pPr>
        <w:ind w:left="1440" w:hanging="360"/>
      </w:pPr>
      <w:rPr>
        <w:rFonts w:hint="default"/>
      </w:rPr>
    </w:lvl>
    <w:lvl w:ilvl="2" w:tplc="6D363800">
      <w:start w:val="1"/>
      <w:numFmt w:val="decimal"/>
      <w:lvlText w:val="%3-"/>
      <w:lvlJc w:val="left"/>
      <w:pPr>
        <w:ind w:left="2400" w:hanging="42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93C8F"/>
    <w:multiLevelType w:val="hybridMultilevel"/>
    <w:tmpl w:val="E6AAA4A8"/>
    <w:lvl w:ilvl="0" w:tplc="A7FCE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56DCA"/>
    <w:multiLevelType w:val="hybridMultilevel"/>
    <w:tmpl w:val="5AA2545A"/>
    <w:lvl w:ilvl="0" w:tplc="5964D3C2">
      <w:start w:val="5"/>
      <w:numFmt w:val="arabicAlpha"/>
      <w:lvlText w:val="%1-"/>
      <w:lvlJc w:val="left"/>
      <w:pPr>
        <w:ind w:left="360" w:hanging="360"/>
      </w:pPr>
      <w:rPr>
        <w:rFonts w:hint="default"/>
        <w:lang w:val="en-US"/>
      </w:rPr>
    </w:lvl>
    <w:lvl w:ilvl="1" w:tplc="8F9E01DE">
      <w:start w:val="1"/>
      <w:numFmt w:val="decimal"/>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047055"/>
    <w:multiLevelType w:val="hybridMultilevel"/>
    <w:tmpl w:val="4E629C0A"/>
    <w:lvl w:ilvl="0" w:tplc="B8620D84">
      <w:start w:val="1"/>
      <w:numFmt w:val="decimal"/>
      <w:lvlText w:val="%1-"/>
      <w:lvlJc w:val="left"/>
      <w:pPr>
        <w:ind w:left="360" w:hanging="360"/>
      </w:pPr>
      <w:rPr>
        <w:rFonts w:ascii="Arial" w:hAnsi="Arial" w:cs="Arial" w:hint="default"/>
        <w:b w:val="0"/>
        <w:bCs/>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2261A"/>
    <w:multiLevelType w:val="hybridMultilevel"/>
    <w:tmpl w:val="D1F65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811844"/>
    <w:multiLevelType w:val="hybridMultilevel"/>
    <w:tmpl w:val="D21E6AA2"/>
    <w:lvl w:ilvl="0" w:tplc="FD5089DA">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7"/>
  </w:num>
  <w:num w:numId="5">
    <w:abstractNumId w:val="33"/>
  </w:num>
  <w:num w:numId="6">
    <w:abstractNumId w:val="5"/>
  </w:num>
  <w:num w:numId="7">
    <w:abstractNumId w:val="31"/>
  </w:num>
  <w:num w:numId="8">
    <w:abstractNumId w:val="8"/>
  </w:num>
  <w:num w:numId="9">
    <w:abstractNumId w:val="27"/>
  </w:num>
  <w:num w:numId="10">
    <w:abstractNumId w:val="28"/>
  </w:num>
  <w:num w:numId="11">
    <w:abstractNumId w:val="30"/>
  </w:num>
  <w:num w:numId="12">
    <w:abstractNumId w:val="16"/>
  </w:num>
  <w:num w:numId="13">
    <w:abstractNumId w:val="0"/>
  </w:num>
  <w:num w:numId="14">
    <w:abstractNumId w:val="23"/>
  </w:num>
  <w:num w:numId="15">
    <w:abstractNumId w:val="21"/>
  </w:num>
  <w:num w:numId="16">
    <w:abstractNumId w:val="4"/>
  </w:num>
  <w:num w:numId="17">
    <w:abstractNumId w:val="12"/>
  </w:num>
  <w:num w:numId="18">
    <w:abstractNumId w:val="29"/>
  </w:num>
  <w:num w:numId="19">
    <w:abstractNumId w:val="26"/>
  </w:num>
  <w:num w:numId="20">
    <w:abstractNumId w:val="22"/>
  </w:num>
  <w:num w:numId="21">
    <w:abstractNumId w:val="19"/>
  </w:num>
  <w:num w:numId="22">
    <w:abstractNumId w:val="6"/>
  </w:num>
  <w:num w:numId="23">
    <w:abstractNumId w:val="17"/>
  </w:num>
  <w:num w:numId="24">
    <w:abstractNumId w:val="13"/>
  </w:num>
  <w:num w:numId="25">
    <w:abstractNumId w:val="9"/>
  </w:num>
  <w:num w:numId="26">
    <w:abstractNumId w:val="25"/>
  </w:num>
  <w:num w:numId="27">
    <w:abstractNumId w:val="14"/>
  </w:num>
  <w:num w:numId="28">
    <w:abstractNumId w:val="20"/>
  </w:num>
  <w:num w:numId="29">
    <w:abstractNumId w:val="11"/>
  </w:num>
  <w:num w:numId="30">
    <w:abstractNumId w:val="2"/>
  </w:num>
  <w:num w:numId="31">
    <w:abstractNumId w:val="10"/>
  </w:num>
  <w:num w:numId="32">
    <w:abstractNumId w:val="32"/>
  </w:num>
  <w:num w:numId="33">
    <w:abstractNumId w:val="15"/>
  </w:num>
  <w:num w:numId="34">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stylePaneFormatFilter w:val="3F01"/>
  <w:defaultTabStop w:val="720"/>
  <w:evenAndOddHeaders/>
  <w:noPunctuationKerning/>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5C2095"/>
    <w:rsid w:val="00002CFC"/>
    <w:rsid w:val="000034E6"/>
    <w:rsid w:val="00006527"/>
    <w:rsid w:val="00013120"/>
    <w:rsid w:val="0001420A"/>
    <w:rsid w:val="00025246"/>
    <w:rsid w:val="00025DB1"/>
    <w:rsid w:val="00026751"/>
    <w:rsid w:val="00037AB8"/>
    <w:rsid w:val="00040468"/>
    <w:rsid w:val="00041ECC"/>
    <w:rsid w:val="00042391"/>
    <w:rsid w:val="00044459"/>
    <w:rsid w:val="00046936"/>
    <w:rsid w:val="000736CB"/>
    <w:rsid w:val="000753EA"/>
    <w:rsid w:val="00075A30"/>
    <w:rsid w:val="0008336A"/>
    <w:rsid w:val="0008484A"/>
    <w:rsid w:val="00085A73"/>
    <w:rsid w:val="000A01DA"/>
    <w:rsid w:val="000B142C"/>
    <w:rsid w:val="000B2028"/>
    <w:rsid w:val="000B5D13"/>
    <w:rsid w:val="000C2A66"/>
    <w:rsid w:val="000C771D"/>
    <w:rsid w:val="000D50EB"/>
    <w:rsid w:val="000E10FB"/>
    <w:rsid w:val="000F5297"/>
    <w:rsid w:val="00101245"/>
    <w:rsid w:val="00117AB5"/>
    <w:rsid w:val="00121180"/>
    <w:rsid w:val="001218E0"/>
    <w:rsid w:val="0013023A"/>
    <w:rsid w:val="00133C00"/>
    <w:rsid w:val="00134DA3"/>
    <w:rsid w:val="00136E99"/>
    <w:rsid w:val="00137F77"/>
    <w:rsid w:val="00152552"/>
    <w:rsid w:val="0015646B"/>
    <w:rsid w:val="00161E78"/>
    <w:rsid w:val="00162283"/>
    <w:rsid w:val="001759F7"/>
    <w:rsid w:val="00180F8A"/>
    <w:rsid w:val="00184B59"/>
    <w:rsid w:val="001A4105"/>
    <w:rsid w:val="001A7DE2"/>
    <w:rsid w:val="001B288C"/>
    <w:rsid w:val="001B7263"/>
    <w:rsid w:val="001D775A"/>
    <w:rsid w:val="001E67BB"/>
    <w:rsid w:val="001F058C"/>
    <w:rsid w:val="001F1287"/>
    <w:rsid w:val="001F1CD9"/>
    <w:rsid w:val="002004E3"/>
    <w:rsid w:val="00214108"/>
    <w:rsid w:val="00231DDE"/>
    <w:rsid w:val="00232211"/>
    <w:rsid w:val="00233F85"/>
    <w:rsid w:val="002341B3"/>
    <w:rsid w:val="00234322"/>
    <w:rsid w:val="002407A6"/>
    <w:rsid w:val="0024378D"/>
    <w:rsid w:val="002639BB"/>
    <w:rsid w:val="0026552D"/>
    <w:rsid w:val="00275F44"/>
    <w:rsid w:val="002760AC"/>
    <w:rsid w:val="00282F64"/>
    <w:rsid w:val="002924E1"/>
    <w:rsid w:val="0029348D"/>
    <w:rsid w:val="002A21F8"/>
    <w:rsid w:val="002C00F6"/>
    <w:rsid w:val="002D1DD7"/>
    <w:rsid w:val="002D379D"/>
    <w:rsid w:val="002E497D"/>
    <w:rsid w:val="002E5FAA"/>
    <w:rsid w:val="00300F45"/>
    <w:rsid w:val="00302765"/>
    <w:rsid w:val="003151FC"/>
    <w:rsid w:val="003178A0"/>
    <w:rsid w:val="003326D9"/>
    <w:rsid w:val="00341CB1"/>
    <w:rsid w:val="003453C7"/>
    <w:rsid w:val="00351E10"/>
    <w:rsid w:val="003627CC"/>
    <w:rsid w:val="00372C69"/>
    <w:rsid w:val="00375D6B"/>
    <w:rsid w:val="00384D53"/>
    <w:rsid w:val="0039180C"/>
    <w:rsid w:val="00394661"/>
    <w:rsid w:val="003B28CF"/>
    <w:rsid w:val="003C1058"/>
    <w:rsid w:val="003C2152"/>
    <w:rsid w:val="003C71D1"/>
    <w:rsid w:val="003D2F6E"/>
    <w:rsid w:val="003E4FD7"/>
    <w:rsid w:val="003E739F"/>
    <w:rsid w:val="003F3D50"/>
    <w:rsid w:val="00402B7A"/>
    <w:rsid w:val="004038F0"/>
    <w:rsid w:val="004136CB"/>
    <w:rsid w:val="00414FEA"/>
    <w:rsid w:val="00415A1F"/>
    <w:rsid w:val="00425B96"/>
    <w:rsid w:val="0042669A"/>
    <w:rsid w:val="004325B0"/>
    <w:rsid w:val="00436FC6"/>
    <w:rsid w:val="00445C14"/>
    <w:rsid w:val="00447092"/>
    <w:rsid w:val="0045650E"/>
    <w:rsid w:val="00476A56"/>
    <w:rsid w:val="00477C1D"/>
    <w:rsid w:val="004873CE"/>
    <w:rsid w:val="00493B7F"/>
    <w:rsid w:val="004A19A3"/>
    <w:rsid w:val="004A5689"/>
    <w:rsid w:val="004A593E"/>
    <w:rsid w:val="004A59C1"/>
    <w:rsid w:val="004A7E06"/>
    <w:rsid w:val="004B5889"/>
    <w:rsid w:val="004C5DB8"/>
    <w:rsid w:val="004C69E2"/>
    <w:rsid w:val="004D7B23"/>
    <w:rsid w:val="004E1CF3"/>
    <w:rsid w:val="004E2666"/>
    <w:rsid w:val="004E4C3A"/>
    <w:rsid w:val="00503B2D"/>
    <w:rsid w:val="0051213A"/>
    <w:rsid w:val="00514C59"/>
    <w:rsid w:val="0051535C"/>
    <w:rsid w:val="00515804"/>
    <w:rsid w:val="00515F00"/>
    <w:rsid w:val="00521B98"/>
    <w:rsid w:val="00522C0A"/>
    <w:rsid w:val="00527864"/>
    <w:rsid w:val="0054252A"/>
    <w:rsid w:val="005552B1"/>
    <w:rsid w:val="005560AC"/>
    <w:rsid w:val="00561D5A"/>
    <w:rsid w:val="0056490C"/>
    <w:rsid w:val="005658FA"/>
    <w:rsid w:val="00566EEE"/>
    <w:rsid w:val="005705F8"/>
    <w:rsid w:val="00575177"/>
    <w:rsid w:val="00577263"/>
    <w:rsid w:val="005906FC"/>
    <w:rsid w:val="0059263D"/>
    <w:rsid w:val="005936F9"/>
    <w:rsid w:val="005938D6"/>
    <w:rsid w:val="00597C80"/>
    <w:rsid w:val="005A6D2B"/>
    <w:rsid w:val="005B082F"/>
    <w:rsid w:val="005B3D77"/>
    <w:rsid w:val="005C0FB2"/>
    <w:rsid w:val="005C2095"/>
    <w:rsid w:val="005D5390"/>
    <w:rsid w:val="005D6DAE"/>
    <w:rsid w:val="005E07C9"/>
    <w:rsid w:val="005E4B3A"/>
    <w:rsid w:val="005F051D"/>
    <w:rsid w:val="005F3CB5"/>
    <w:rsid w:val="005F5CD2"/>
    <w:rsid w:val="006032D7"/>
    <w:rsid w:val="00612402"/>
    <w:rsid w:val="0061675E"/>
    <w:rsid w:val="006471BE"/>
    <w:rsid w:val="0065774C"/>
    <w:rsid w:val="00663198"/>
    <w:rsid w:val="00664E86"/>
    <w:rsid w:val="006676F2"/>
    <w:rsid w:val="00670365"/>
    <w:rsid w:val="00671339"/>
    <w:rsid w:val="00671816"/>
    <w:rsid w:val="00674EC0"/>
    <w:rsid w:val="00675AE4"/>
    <w:rsid w:val="006811B1"/>
    <w:rsid w:val="00683DB8"/>
    <w:rsid w:val="006A1AC8"/>
    <w:rsid w:val="006A418B"/>
    <w:rsid w:val="006B2D8B"/>
    <w:rsid w:val="006D7FE8"/>
    <w:rsid w:val="006E166D"/>
    <w:rsid w:val="00700359"/>
    <w:rsid w:val="00704255"/>
    <w:rsid w:val="00716543"/>
    <w:rsid w:val="00717569"/>
    <w:rsid w:val="00717DBF"/>
    <w:rsid w:val="00721905"/>
    <w:rsid w:val="00721E9D"/>
    <w:rsid w:val="007476D0"/>
    <w:rsid w:val="00750DD4"/>
    <w:rsid w:val="007571DB"/>
    <w:rsid w:val="00757801"/>
    <w:rsid w:val="00761D0E"/>
    <w:rsid w:val="00762E80"/>
    <w:rsid w:val="00765EE5"/>
    <w:rsid w:val="00784BFE"/>
    <w:rsid w:val="007920CF"/>
    <w:rsid w:val="00793DCF"/>
    <w:rsid w:val="00794F24"/>
    <w:rsid w:val="007B5EE5"/>
    <w:rsid w:val="007B64E8"/>
    <w:rsid w:val="007C1422"/>
    <w:rsid w:val="007C44E0"/>
    <w:rsid w:val="007C64A4"/>
    <w:rsid w:val="007D20DE"/>
    <w:rsid w:val="007D411D"/>
    <w:rsid w:val="007E34C4"/>
    <w:rsid w:val="007E355C"/>
    <w:rsid w:val="007F09FF"/>
    <w:rsid w:val="007F2D95"/>
    <w:rsid w:val="007F35D8"/>
    <w:rsid w:val="00802DDB"/>
    <w:rsid w:val="00805742"/>
    <w:rsid w:val="008065F6"/>
    <w:rsid w:val="008219DA"/>
    <w:rsid w:val="00827D22"/>
    <w:rsid w:val="00830296"/>
    <w:rsid w:val="00833AE8"/>
    <w:rsid w:val="00833CB1"/>
    <w:rsid w:val="00836A92"/>
    <w:rsid w:val="008406DA"/>
    <w:rsid w:val="008412AB"/>
    <w:rsid w:val="00846FC1"/>
    <w:rsid w:val="00851996"/>
    <w:rsid w:val="00853F21"/>
    <w:rsid w:val="008545EF"/>
    <w:rsid w:val="00863D7A"/>
    <w:rsid w:val="00883221"/>
    <w:rsid w:val="0088385C"/>
    <w:rsid w:val="00883A89"/>
    <w:rsid w:val="00886365"/>
    <w:rsid w:val="00891266"/>
    <w:rsid w:val="008948CA"/>
    <w:rsid w:val="008B6D1D"/>
    <w:rsid w:val="008E4241"/>
    <w:rsid w:val="008F7EFE"/>
    <w:rsid w:val="00920390"/>
    <w:rsid w:val="009241D5"/>
    <w:rsid w:val="00926226"/>
    <w:rsid w:val="00927A6D"/>
    <w:rsid w:val="0093083B"/>
    <w:rsid w:val="009347D7"/>
    <w:rsid w:val="00936C09"/>
    <w:rsid w:val="00943404"/>
    <w:rsid w:val="009505E9"/>
    <w:rsid w:val="00951560"/>
    <w:rsid w:val="00955838"/>
    <w:rsid w:val="00975384"/>
    <w:rsid w:val="00985FD8"/>
    <w:rsid w:val="00990987"/>
    <w:rsid w:val="00991E61"/>
    <w:rsid w:val="009923C8"/>
    <w:rsid w:val="00992663"/>
    <w:rsid w:val="00996623"/>
    <w:rsid w:val="009A497C"/>
    <w:rsid w:val="009B0E13"/>
    <w:rsid w:val="009B2851"/>
    <w:rsid w:val="009B4233"/>
    <w:rsid w:val="009B547F"/>
    <w:rsid w:val="009C17BB"/>
    <w:rsid w:val="009C408B"/>
    <w:rsid w:val="009D4796"/>
    <w:rsid w:val="009D611C"/>
    <w:rsid w:val="009E189F"/>
    <w:rsid w:val="009E5A0C"/>
    <w:rsid w:val="009F4A03"/>
    <w:rsid w:val="009F7F99"/>
    <w:rsid w:val="00A04307"/>
    <w:rsid w:val="00A104CF"/>
    <w:rsid w:val="00A22BCD"/>
    <w:rsid w:val="00A23F8C"/>
    <w:rsid w:val="00A26E41"/>
    <w:rsid w:val="00A32027"/>
    <w:rsid w:val="00A405A1"/>
    <w:rsid w:val="00A40882"/>
    <w:rsid w:val="00A504D4"/>
    <w:rsid w:val="00A5624F"/>
    <w:rsid w:val="00A715BF"/>
    <w:rsid w:val="00A77AEE"/>
    <w:rsid w:val="00A80003"/>
    <w:rsid w:val="00A85A46"/>
    <w:rsid w:val="00A86263"/>
    <w:rsid w:val="00A90022"/>
    <w:rsid w:val="00AC71CA"/>
    <w:rsid w:val="00AD42A1"/>
    <w:rsid w:val="00AE18D7"/>
    <w:rsid w:val="00AE6932"/>
    <w:rsid w:val="00AF6EF9"/>
    <w:rsid w:val="00B028F6"/>
    <w:rsid w:val="00B0591F"/>
    <w:rsid w:val="00B06BC0"/>
    <w:rsid w:val="00B06F2B"/>
    <w:rsid w:val="00B12B2A"/>
    <w:rsid w:val="00B153A0"/>
    <w:rsid w:val="00B16014"/>
    <w:rsid w:val="00B16497"/>
    <w:rsid w:val="00B170F9"/>
    <w:rsid w:val="00B31BD7"/>
    <w:rsid w:val="00B4090B"/>
    <w:rsid w:val="00B60D77"/>
    <w:rsid w:val="00B650EB"/>
    <w:rsid w:val="00B65F02"/>
    <w:rsid w:val="00B8719E"/>
    <w:rsid w:val="00B87C1B"/>
    <w:rsid w:val="00B91FA5"/>
    <w:rsid w:val="00BA0C75"/>
    <w:rsid w:val="00BA2526"/>
    <w:rsid w:val="00BA41B6"/>
    <w:rsid w:val="00BB30F3"/>
    <w:rsid w:val="00BB44E3"/>
    <w:rsid w:val="00BB4610"/>
    <w:rsid w:val="00BC312B"/>
    <w:rsid w:val="00BD097B"/>
    <w:rsid w:val="00BD159F"/>
    <w:rsid w:val="00BD3A3F"/>
    <w:rsid w:val="00BE689D"/>
    <w:rsid w:val="00BF114F"/>
    <w:rsid w:val="00BF1190"/>
    <w:rsid w:val="00BF2123"/>
    <w:rsid w:val="00C07538"/>
    <w:rsid w:val="00C10D92"/>
    <w:rsid w:val="00C1169B"/>
    <w:rsid w:val="00C226B5"/>
    <w:rsid w:val="00C27CCE"/>
    <w:rsid w:val="00C31B68"/>
    <w:rsid w:val="00C324A1"/>
    <w:rsid w:val="00C32F74"/>
    <w:rsid w:val="00C346C6"/>
    <w:rsid w:val="00C40DDB"/>
    <w:rsid w:val="00C43ACB"/>
    <w:rsid w:val="00C60422"/>
    <w:rsid w:val="00C62609"/>
    <w:rsid w:val="00C64607"/>
    <w:rsid w:val="00C668EF"/>
    <w:rsid w:val="00C711D3"/>
    <w:rsid w:val="00C73646"/>
    <w:rsid w:val="00C76825"/>
    <w:rsid w:val="00C8206C"/>
    <w:rsid w:val="00C90D57"/>
    <w:rsid w:val="00CA1A36"/>
    <w:rsid w:val="00CA24F8"/>
    <w:rsid w:val="00CB13B0"/>
    <w:rsid w:val="00CB222A"/>
    <w:rsid w:val="00CB62B5"/>
    <w:rsid w:val="00CC0546"/>
    <w:rsid w:val="00CC4586"/>
    <w:rsid w:val="00CD1D66"/>
    <w:rsid w:val="00CD3B6A"/>
    <w:rsid w:val="00CD5380"/>
    <w:rsid w:val="00CD598B"/>
    <w:rsid w:val="00CE0515"/>
    <w:rsid w:val="00CE30F1"/>
    <w:rsid w:val="00CE4AFD"/>
    <w:rsid w:val="00CE6FA6"/>
    <w:rsid w:val="00CF34E6"/>
    <w:rsid w:val="00CF6C7C"/>
    <w:rsid w:val="00CF7375"/>
    <w:rsid w:val="00D11EFF"/>
    <w:rsid w:val="00D16FDA"/>
    <w:rsid w:val="00D179F0"/>
    <w:rsid w:val="00D17FB0"/>
    <w:rsid w:val="00D20B12"/>
    <w:rsid w:val="00D222F4"/>
    <w:rsid w:val="00D24D9C"/>
    <w:rsid w:val="00D301B8"/>
    <w:rsid w:val="00D42CD1"/>
    <w:rsid w:val="00D4677F"/>
    <w:rsid w:val="00D470A5"/>
    <w:rsid w:val="00D5020A"/>
    <w:rsid w:val="00D54DA8"/>
    <w:rsid w:val="00D55163"/>
    <w:rsid w:val="00D60323"/>
    <w:rsid w:val="00D60BAA"/>
    <w:rsid w:val="00D64CB9"/>
    <w:rsid w:val="00D73918"/>
    <w:rsid w:val="00D7642F"/>
    <w:rsid w:val="00D76F44"/>
    <w:rsid w:val="00D81B47"/>
    <w:rsid w:val="00D81CAA"/>
    <w:rsid w:val="00D87BB6"/>
    <w:rsid w:val="00D90EDC"/>
    <w:rsid w:val="00D9504C"/>
    <w:rsid w:val="00D95F22"/>
    <w:rsid w:val="00DA0445"/>
    <w:rsid w:val="00DA3188"/>
    <w:rsid w:val="00DA4EEE"/>
    <w:rsid w:val="00DB68D0"/>
    <w:rsid w:val="00DC06F2"/>
    <w:rsid w:val="00DC6F46"/>
    <w:rsid w:val="00DC71E2"/>
    <w:rsid w:val="00DD1CC4"/>
    <w:rsid w:val="00DD53A3"/>
    <w:rsid w:val="00DD77B4"/>
    <w:rsid w:val="00DE2440"/>
    <w:rsid w:val="00DE5E73"/>
    <w:rsid w:val="00DF3A62"/>
    <w:rsid w:val="00E005BA"/>
    <w:rsid w:val="00E030B2"/>
    <w:rsid w:val="00E14A11"/>
    <w:rsid w:val="00E205E7"/>
    <w:rsid w:val="00E2357B"/>
    <w:rsid w:val="00E3771F"/>
    <w:rsid w:val="00E379B3"/>
    <w:rsid w:val="00E37F12"/>
    <w:rsid w:val="00E400C9"/>
    <w:rsid w:val="00E454BC"/>
    <w:rsid w:val="00E65F32"/>
    <w:rsid w:val="00E73D08"/>
    <w:rsid w:val="00E75E66"/>
    <w:rsid w:val="00E77AF7"/>
    <w:rsid w:val="00E80BDF"/>
    <w:rsid w:val="00E856A6"/>
    <w:rsid w:val="00E87F91"/>
    <w:rsid w:val="00E90064"/>
    <w:rsid w:val="00EA3941"/>
    <w:rsid w:val="00EA50C0"/>
    <w:rsid w:val="00EA7640"/>
    <w:rsid w:val="00EB622A"/>
    <w:rsid w:val="00EB63F1"/>
    <w:rsid w:val="00EC4A92"/>
    <w:rsid w:val="00EC71C5"/>
    <w:rsid w:val="00ED1592"/>
    <w:rsid w:val="00ED4A22"/>
    <w:rsid w:val="00ED5C2F"/>
    <w:rsid w:val="00ED7A06"/>
    <w:rsid w:val="00EE3EB2"/>
    <w:rsid w:val="00EF183D"/>
    <w:rsid w:val="00EF5FCA"/>
    <w:rsid w:val="00F04932"/>
    <w:rsid w:val="00F103F3"/>
    <w:rsid w:val="00F11A80"/>
    <w:rsid w:val="00F1227C"/>
    <w:rsid w:val="00F13998"/>
    <w:rsid w:val="00F21586"/>
    <w:rsid w:val="00F25BA5"/>
    <w:rsid w:val="00F30958"/>
    <w:rsid w:val="00F35321"/>
    <w:rsid w:val="00F359A3"/>
    <w:rsid w:val="00F36F50"/>
    <w:rsid w:val="00F513D0"/>
    <w:rsid w:val="00F51FC9"/>
    <w:rsid w:val="00F545C9"/>
    <w:rsid w:val="00F55F7B"/>
    <w:rsid w:val="00F604DF"/>
    <w:rsid w:val="00F62A8C"/>
    <w:rsid w:val="00F67EA1"/>
    <w:rsid w:val="00F930F0"/>
    <w:rsid w:val="00F9359A"/>
    <w:rsid w:val="00F93AC5"/>
    <w:rsid w:val="00FA2F83"/>
    <w:rsid w:val="00FA7D31"/>
    <w:rsid w:val="00FB0267"/>
    <w:rsid w:val="00FB05FB"/>
    <w:rsid w:val="00FB1D08"/>
    <w:rsid w:val="00FC428A"/>
    <w:rsid w:val="00FC42DB"/>
    <w:rsid w:val="00FC5FC7"/>
    <w:rsid w:val="00FD3BAB"/>
    <w:rsid w:val="00FE3ADE"/>
    <w:rsid w:val="00FE548B"/>
    <w:rsid w:val="00FF58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Classic 1" w:uiPriority="0"/>
    <w:lsdException w:name="Table Colorful 3" w:uiPriority="0"/>
    <w:lsdException w:name="Table 3D effects 3" w:uiPriority="0"/>
    <w:lsdException w:name="Table Elegant" w:uiPriority="0"/>
    <w:lsdException w:name="Table Subtle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4E3"/>
    <w:pPr>
      <w:bidi/>
    </w:pPr>
    <w:rPr>
      <w:sz w:val="24"/>
      <w:szCs w:val="24"/>
      <w:lang w:eastAsia="ar-SA"/>
    </w:rPr>
  </w:style>
  <w:style w:type="paragraph" w:styleId="Heading1">
    <w:name w:val="heading 1"/>
    <w:basedOn w:val="Normal"/>
    <w:next w:val="Normal"/>
    <w:link w:val="Heading1Char"/>
    <w:uiPriority w:val="9"/>
    <w:qFormat/>
    <w:rsid w:val="00BB44E3"/>
    <w:pPr>
      <w:keepNext/>
      <w:outlineLvl w:val="0"/>
    </w:pPr>
    <w:rPr>
      <w:rFonts w:cs="Arabic Transparent"/>
      <w:b/>
      <w:bCs/>
      <w:sz w:val="20"/>
      <w:szCs w:val="20"/>
    </w:rPr>
  </w:style>
  <w:style w:type="paragraph" w:styleId="Heading2">
    <w:name w:val="heading 2"/>
    <w:basedOn w:val="Normal"/>
    <w:next w:val="Normal"/>
    <w:link w:val="Heading2Char"/>
    <w:uiPriority w:val="9"/>
    <w:qFormat/>
    <w:rsid w:val="00663198"/>
    <w:pPr>
      <w:keepNext/>
      <w:jc w:val="right"/>
      <w:outlineLvl w:val="1"/>
    </w:pPr>
    <w:rPr>
      <w:rFonts w:cs="Simplified Arabic"/>
      <w:b/>
      <w:bCs/>
      <w:sz w:val="36"/>
      <w:szCs w:val="36"/>
      <w:lang w:eastAsia="en-US" w:bidi="ar-EG"/>
    </w:rPr>
  </w:style>
  <w:style w:type="paragraph" w:styleId="Heading3">
    <w:name w:val="heading 3"/>
    <w:basedOn w:val="Normal"/>
    <w:next w:val="Normal"/>
    <w:link w:val="Heading3Char"/>
    <w:uiPriority w:val="9"/>
    <w:qFormat/>
    <w:rsid w:val="00BB44E3"/>
    <w:pPr>
      <w:keepNext/>
      <w:ind w:right="720"/>
      <w:outlineLvl w:val="2"/>
    </w:pPr>
    <w:rPr>
      <w:rFonts w:cs="Traditional Arabic"/>
      <w:sz w:val="32"/>
      <w:szCs w:val="32"/>
      <w:lang w:eastAsia="en-US"/>
    </w:rPr>
  </w:style>
  <w:style w:type="paragraph" w:styleId="Heading4">
    <w:name w:val="heading 4"/>
    <w:basedOn w:val="Normal"/>
    <w:next w:val="Normal"/>
    <w:link w:val="Heading4Char"/>
    <w:uiPriority w:val="9"/>
    <w:qFormat/>
    <w:rsid w:val="00663198"/>
    <w:pPr>
      <w:keepNext/>
      <w:ind w:left="360"/>
      <w:jc w:val="both"/>
      <w:outlineLvl w:val="3"/>
    </w:pPr>
    <w:rPr>
      <w:rFonts w:ascii="Arial" w:hAnsi="Arial" w:cs="Arial"/>
      <w:b/>
      <w:bCs/>
      <w:sz w:val="28"/>
      <w:szCs w:val="28"/>
      <w:lang w:eastAsia="en-US"/>
    </w:rPr>
  </w:style>
  <w:style w:type="paragraph" w:styleId="Heading5">
    <w:name w:val="heading 5"/>
    <w:basedOn w:val="Normal"/>
    <w:next w:val="Normal"/>
    <w:link w:val="Heading5Char"/>
    <w:uiPriority w:val="9"/>
    <w:qFormat/>
    <w:rsid w:val="00BB44E3"/>
    <w:pPr>
      <w:spacing w:before="240" w:after="60"/>
      <w:outlineLvl w:val="4"/>
    </w:pPr>
    <w:rPr>
      <w:b/>
      <w:bCs/>
      <w:i/>
      <w:iCs/>
      <w:sz w:val="26"/>
      <w:szCs w:val="26"/>
      <w:lang w:eastAsia="en-US"/>
    </w:rPr>
  </w:style>
  <w:style w:type="paragraph" w:styleId="Heading6">
    <w:name w:val="heading 6"/>
    <w:basedOn w:val="Normal"/>
    <w:next w:val="Normal"/>
    <w:link w:val="Heading6Char"/>
    <w:uiPriority w:val="9"/>
    <w:qFormat/>
    <w:rsid w:val="00663198"/>
    <w:pPr>
      <w:bidi w:val="0"/>
      <w:spacing w:before="240" w:after="60"/>
      <w:outlineLvl w:val="5"/>
    </w:pPr>
    <w:rPr>
      <w:b/>
      <w:bCs/>
      <w:sz w:val="22"/>
      <w:szCs w:val="22"/>
      <w:lang w:eastAsia="en-US"/>
    </w:rPr>
  </w:style>
  <w:style w:type="paragraph" w:styleId="Heading7">
    <w:name w:val="heading 7"/>
    <w:basedOn w:val="Normal"/>
    <w:next w:val="Normal"/>
    <w:link w:val="Heading7Char"/>
    <w:uiPriority w:val="9"/>
    <w:qFormat/>
    <w:rsid w:val="00663198"/>
    <w:pPr>
      <w:keepNext/>
      <w:ind w:left="1080"/>
      <w:jc w:val="both"/>
      <w:outlineLvl w:val="6"/>
    </w:pPr>
    <w:rPr>
      <w:rFonts w:ascii="Arial" w:hAnsi="Arial" w:cs="Arial"/>
      <w:b/>
      <w:bCs/>
      <w:sz w:val="28"/>
      <w:szCs w:val="28"/>
      <w:lang w:eastAsia="en-US"/>
    </w:rPr>
  </w:style>
  <w:style w:type="paragraph" w:styleId="Heading8">
    <w:name w:val="heading 8"/>
    <w:basedOn w:val="Normal"/>
    <w:next w:val="Normal"/>
    <w:link w:val="Heading8Char"/>
    <w:uiPriority w:val="9"/>
    <w:qFormat/>
    <w:rsid w:val="00BB44E3"/>
    <w:pPr>
      <w:keepNext/>
      <w:ind w:right="720"/>
      <w:outlineLvl w:val="7"/>
    </w:pPr>
    <w:rPr>
      <w:rFonts w:cs="Traditional Arabic"/>
      <w:b/>
      <w:bCs/>
      <w:sz w:val="32"/>
      <w:szCs w:val="32"/>
      <w:lang w:eastAsia="en-US"/>
    </w:rPr>
  </w:style>
  <w:style w:type="paragraph" w:styleId="Heading9">
    <w:name w:val="heading 9"/>
    <w:basedOn w:val="Normal"/>
    <w:next w:val="Normal"/>
    <w:link w:val="Heading9Char"/>
    <w:uiPriority w:val="9"/>
    <w:qFormat/>
    <w:rsid w:val="00BB44E3"/>
    <w:pPr>
      <w:keepNext/>
      <w:ind w:right="720"/>
      <w:jc w:val="lowKashida"/>
      <w:outlineLvl w:val="8"/>
    </w:pPr>
    <w:rPr>
      <w:rFonts w:cs="Traditional Arabic"/>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1B47"/>
    <w:rPr>
      <w:rFonts w:cs="Arabic Transparent"/>
      <w:b/>
      <w:bCs/>
      <w:lang w:val="en-US" w:eastAsia="ar-SA" w:bidi="ar-SA"/>
    </w:rPr>
  </w:style>
  <w:style w:type="character" w:customStyle="1" w:styleId="Heading2Char">
    <w:name w:val="Heading 2 Char"/>
    <w:link w:val="Heading2"/>
    <w:uiPriority w:val="9"/>
    <w:locked/>
    <w:rsid w:val="00EC71C5"/>
    <w:rPr>
      <w:rFonts w:cs="Simplified Arabic"/>
      <w:b/>
      <w:bCs/>
      <w:sz w:val="36"/>
      <w:szCs w:val="36"/>
      <w:lang w:bidi="ar-EG"/>
    </w:rPr>
  </w:style>
  <w:style w:type="character" w:customStyle="1" w:styleId="Heading3Char">
    <w:name w:val="Heading 3 Char"/>
    <w:link w:val="Heading3"/>
    <w:uiPriority w:val="9"/>
    <w:locked/>
    <w:rsid w:val="00EC71C5"/>
    <w:rPr>
      <w:rFonts w:cs="Traditional Arabic"/>
      <w:sz w:val="32"/>
      <w:szCs w:val="32"/>
    </w:rPr>
  </w:style>
  <w:style w:type="paragraph" w:styleId="BodyText">
    <w:name w:val="Body Text"/>
    <w:aliases w:val="Body Text Char Char Char Char Char Char Char Char Char,Body Text Char Char Char Char Char Char Char,Body Text Char Char Char Char Char Char Char Char Char Char Char"/>
    <w:basedOn w:val="Normal"/>
    <w:link w:val="BodyTextChar"/>
    <w:rsid w:val="00BB44E3"/>
    <w:pPr>
      <w:bidi w:val="0"/>
      <w:jc w:val="lowKashida"/>
    </w:pPr>
    <w:rPr>
      <w:sz w:val="21"/>
      <w:szCs w:val="21"/>
    </w:rPr>
  </w:style>
  <w:style w:type="character" w:customStyle="1" w:styleId="BodyTextChar">
    <w:name w:val="Body Text Char"/>
    <w:aliases w:val="Body Text Char Char Char Char Char Char Char Char Char Char,Body Text Char Char Char Char Char Char Char Char,Body Text Char Char Char Char Char Char Char Char Char Char Char Char"/>
    <w:link w:val="BodyText"/>
    <w:rsid w:val="00EC71C5"/>
    <w:rPr>
      <w:sz w:val="21"/>
      <w:szCs w:val="21"/>
      <w:lang w:eastAsia="ar-SA"/>
    </w:rPr>
  </w:style>
  <w:style w:type="paragraph" w:styleId="Header">
    <w:name w:val="header"/>
    <w:basedOn w:val="Normal"/>
    <w:link w:val="HeaderChar"/>
    <w:uiPriority w:val="99"/>
    <w:rsid w:val="00BB44E3"/>
    <w:pPr>
      <w:tabs>
        <w:tab w:val="center" w:pos="4153"/>
        <w:tab w:val="right" w:pos="8306"/>
      </w:tabs>
    </w:pPr>
  </w:style>
  <w:style w:type="character" w:customStyle="1" w:styleId="HeaderChar">
    <w:name w:val="Header Char"/>
    <w:link w:val="Header"/>
    <w:uiPriority w:val="99"/>
    <w:rsid w:val="00891266"/>
    <w:rPr>
      <w:sz w:val="24"/>
      <w:szCs w:val="24"/>
      <w:lang w:eastAsia="ar-SA"/>
    </w:rPr>
  </w:style>
  <w:style w:type="paragraph" w:styleId="Footer">
    <w:name w:val="footer"/>
    <w:basedOn w:val="Normal"/>
    <w:link w:val="FooterChar"/>
    <w:uiPriority w:val="99"/>
    <w:rsid w:val="00BB44E3"/>
    <w:pPr>
      <w:tabs>
        <w:tab w:val="center" w:pos="4153"/>
        <w:tab w:val="right" w:pos="8306"/>
      </w:tabs>
    </w:pPr>
  </w:style>
  <w:style w:type="character" w:customStyle="1" w:styleId="FooterChar">
    <w:name w:val="Footer Char"/>
    <w:link w:val="Footer"/>
    <w:uiPriority w:val="99"/>
    <w:rsid w:val="00891266"/>
    <w:rPr>
      <w:sz w:val="24"/>
      <w:szCs w:val="24"/>
      <w:lang w:eastAsia="ar-SA"/>
    </w:rPr>
  </w:style>
  <w:style w:type="character" w:customStyle="1" w:styleId="a0">
    <w:name w:val="a"/>
    <w:basedOn w:val="DefaultParagraphFont"/>
    <w:rsid w:val="00BB44E3"/>
  </w:style>
  <w:style w:type="character" w:styleId="Hyperlink">
    <w:name w:val="Hyperlink"/>
    <w:uiPriority w:val="99"/>
    <w:rsid w:val="00BB44E3"/>
    <w:rPr>
      <w:strike w:val="0"/>
      <w:dstrike w:val="0"/>
      <w:color w:val="0000FF"/>
      <w:u w:val="none"/>
      <w:effect w:val="none"/>
    </w:rPr>
  </w:style>
  <w:style w:type="paragraph" w:styleId="BlockText">
    <w:name w:val="Block Text"/>
    <w:basedOn w:val="Normal"/>
    <w:rsid w:val="00BB44E3"/>
    <w:pPr>
      <w:ind w:left="282" w:right="648"/>
      <w:jc w:val="lowKashida"/>
    </w:pPr>
    <w:rPr>
      <w:rFonts w:cs="Traditional Arabic"/>
      <w:b/>
      <w:bCs/>
      <w:sz w:val="32"/>
      <w:szCs w:val="32"/>
      <w:lang w:eastAsia="en-US"/>
    </w:rPr>
  </w:style>
  <w:style w:type="paragraph" w:styleId="BodyTextIndent">
    <w:name w:val="Body Text Indent"/>
    <w:basedOn w:val="Normal"/>
    <w:link w:val="BodyTextIndentChar"/>
    <w:rsid w:val="00BB44E3"/>
    <w:pPr>
      <w:ind w:left="290"/>
      <w:jc w:val="lowKashida"/>
    </w:pPr>
    <w:rPr>
      <w:rFonts w:ascii="News701 BT" w:hAnsi="News701 BT" w:cs="Traditional Arabic"/>
      <w:sz w:val="32"/>
      <w:szCs w:val="32"/>
      <w:lang w:eastAsia="en-US"/>
    </w:rPr>
  </w:style>
  <w:style w:type="character" w:customStyle="1" w:styleId="BodyTextIndentChar">
    <w:name w:val="Body Text Indent Char"/>
    <w:link w:val="BodyTextIndent"/>
    <w:rsid w:val="00EC71C5"/>
    <w:rPr>
      <w:rFonts w:ascii="News701 BT" w:hAnsi="News701 BT" w:cs="Traditional Arabic"/>
      <w:sz w:val="32"/>
      <w:szCs w:val="32"/>
    </w:rPr>
  </w:style>
  <w:style w:type="paragraph" w:styleId="BodyTextIndent2">
    <w:name w:val="Body Text Indent 2"/>
    <w:basedOn w:val="Normal"/>
    <w:link w:val="BodyTextIndent2Char"/>
    <w:uiPriority w:val="99"/>
    <w:rsid w:val="00BB44E3"/>
    <w:pPr>
      <w:ind w:left="1010" w:hanging="650"/>
      <w:jc w:val="lowKashida"/>
    </w:pPr>
    <w:rPr>
      <w:rFonts w:cs="Traditional Arabic"/>
      <w:sz w:val="32"/>
      <w:szCs w:val="32"/>
      <w:lang w:eastAsia="en-US"/>
    </w:rPr>
  </w:style>
  <w:style w:type="paragraph" w:styleId="BodyTextIndent3">
    <w:name w:val="Body Text Indent 3"/>
    <w:basedOn w:val="Normal"/>
    <w:link w:val="BodyTextIndent3Char"/>
    <w:rsid w:val="00BB44E3"/>
    <w:pPr>
      <w:ind w:firstLine="650"/>
      <w:jc w:val="lowKashida"/>
    </w:pPr>
    <w:rPr>
      <w:rFonts w:cs="Traditional Arabic"/>
      <w:b/>
      <w:bCs/>
      <w:sz w:val="32"/>
      <w:szCs w:val="32"/>
      <w:lang w:eastAsia="en-US"/>
    </w:rPr>
  </w:style>
  <w:style w:type="character" w:styleId="PageNumber">
    <w:name w:val="page number"/>
    <w:basedOn w:val="DefaultParagraphFont"/>
    <w:rsid w:val="00BB44E3"/>
  </w:style>
  <w:style w:type="paragraph" w:styleId="Title">
    <w:name w:val="Title"/>
    <w:basedOn w:val="Normal"/>
    <w:link w:val="TitleChar"/>
    <w:uiPriority w:val="10"/>
    <w:qFormat/>
    <w:rsid w:val="00663198"/>
    <w:pPr>
      <w:jc w:val="center"/>
    </w:pPr>
    <w:rPr>
      <w:rFonts w:cs="Simplified Arabic"/>
      <w:b/>
      <w:bCs/>
      <w:sz w:val="36"/>
      <w:szCs w:val="36"/>
      <w:lang w:eastAsia="en-US" w:bidi="ar-EG"/>
    </w:rPr>
  </w:style>
  <w:style w:type="paragraph" w:styleId="BodyText2">
    <w:name w:val="Body Text 2"/>
    <w:basedOn w:val="Normal"/>
    <w:link w:val="BodyText2Char"/>
    <w:uiPriority w:val="99"/>
    <w:rsid w:val="00663198"/>
    <w:pPr>
      <w:spacing w:after="120" w:line="480" w:lineRule="auto"/>
    </w:pPr>
  </w:style>
  <w:style w:type="character" w:customStyle="1" w:styleId="BodyText2Char">
    <w:name w:val="Body Text 2 Char"/>
    <w:link w:val="BodyText2"/>
    <w:uiPriority w:val="99"/>
    <w:locked/>
    <w:rsid w:val="00EC71C5"/>
    <w:rPr>
      <w:sz w:val="24"/>
      <w:szCs w:val="24"/>
      <w:lang w:eastAsia="ar-SA"/>
    </w:rPr>
  </w:style>
  <w:style w:type="table" w:styleId="TableGrid">
    <w:name w:val="Table Grid"/>
    <w:basedOn w:val="TableNormal"/>
    <w:uiPriority w:val="59"/>
    <w:rsid w:val="00663198"/>
    <w:rPr>
      <w:rFonts w:cs="Simplified Arabic"/>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BodyText3">
    <w:name w:val="Body Text 3"/>
    <w:basedOn w:val="Normal"/>
    <w:link w:val="BodyText3Char"/>
    <w:rsid w:val="00B028F6"/>
    <w:pPr>
      <w:spacing w:after="120"/>
    </w:pPr>
    <w:rPr>
      <w:sz w:val="16"/>
      <w:szCs w:val="16"/>
    </w:rPr>
  </w:style>
  <w:style w:type="character" w:customStyle="1" w:styleId="BodyText3Char">
    <w:name w:val="Body Text 3 Char"/>
    <w:link w:val="BodyText3"/>
    <w:rsid w:val="00121180"/>
    <w:rPr>
      <w:sz w:val="16"/>
      <w:szCs w:val="16"/>
      <w:lang w:eastAsia="ar-SA"/>
    </w:rPr>
  </w:style>
  <w:style w:type="character" w:customStyle="1" w:styleId="medium-font1">
    <w:name w:val="medium-font1"/>
    <w:rsid w:val="00B028F6"/>
    <w:rPr>
      <w:sz w:val="19"/>
      <w:szCs w:val="19"/>
    </w:rPr>
  </w:style>
  <w:style w:type="paragraph" w:styleId="FootnoteText">
    <w:name w:val="footnote text"/>
    <w:aliases w:val="Char,Char Char Char Char Char,Char Char Char,Char Char Char Char,single space,footnote text,fn,FOOTNOTES,Footnote,Footnote Text qer,نص حاشية سفلية Char Char,نص حاشية سفلية Char Char Char Char Char Char Char Char, Char Char Char,Car"/>
    <w:basedOn w:val="Normal"/>
    <w:link w:val="FootnoteTextChar1"/>
    <w:uiPriority w:val="99"/>
    <w:qFormat/>
    <w:rsid w:val="005938D6"/>
    <w:rPr>
      <w:sz w:val="20"/>
      <w:szCs w:val="20"/>
      <w:lang w:eastAsia="en-US"/>
    </w:rPr>
  </w:style>
  <w:style w:type="character" w:customStyle="1" w:styleId="FootnoteTextChar1">
    <w:name w:val="Footnote Text Char1"/>
    <w:aliases w:val="Char Char,Char Char Char Char Char Char,Char Char Char Char1,Char Char Char Char Char1,single space Char,footnote text Char,fn Char,FOOTNOTES Char,Footnote Char,Footnote Text qer Char,نص حاشية سفلية Char Char Char,Car Char"/>
    <w:link w:val="FootnoteText"/>
    <w:uiPriority w:val="99"/>
    <w:rsid w:val="00EC71C5"/>
  </w:style>
  <w:style w:type="character" w:styleId="FootnoteReference">
    <w:name w:val="footnote reference"/>
    <w:aliases w:val="(Footnote Reference)"/>
    <w:uiPriority w:val="99"/>
    <w:rsid w:val="00FC5FC7"/>
    <w:rPr>
      <w:vertAlign w:val="superscript"/>
    </w:rPr>
  </w:style>
  <w:style w:type="paragraph" w:styleId="ListParagraph">
    <w:name w:val="List Paragraph"/>
    <w:basedOn w:val="Normal"/>
    <w:uiPriority w:val="34"/>
    <w:qFormat/>
    <w:rsid w:val="00D81B47"/>
    <w:pPr>
      <w:ind w:left="720"/>
    </w:pPr>
    <w:rPr>
      <w:rFonts w:eastAsia="SimSun"/>
      <w:lang w:eastAsia="zh-CN" w:bidi="ar-EG"/>
    </w:rPr>
  </w:style>
  <w:style w:type="paragraph" w:styleId="PlainText">
    <w:name w:val="Plain Text"/>
    <w:basedOn w:val="Normal"/>
    <w:next w:val="Normal"/>
    <w:link w:val="PlainTextChar"/>
    <w:rsid w:val="00891266"/>
    <w:pPr>
      <w:autoSpaceDE w:val="0"/>
      <w:autoSpaceDN w:val="0"/>
      <w:bidi w:val="0"/>
      <w:adjustRightInd w:val="0"/>
    </w:pPr>
    <w:rPr>
      <w:rFonts w:ascii="TimesNewRoman" w:hAnsi="TimesNewRoman"/>
      <w:lang w:eastAsia="en-US"/>
    </w:rPr>
  </w:style>
  <w:style w:type="character" w:customStyle="1" w:styleId="PlainTextChar">
    <w:name w:val="Plain Text Char"/>
    <w:link w:val="PlainText"/>
    <w:rsid w:val="00891266"/>
    <w:rPr>
      <w:rFonts w:ascii="TimesNewRoman" w:hAnsi="TimesNewRoman"/>
      <w:sz w:val="24"/>
      <w:szCs w:val="24"/>
    </w:rPr>
  </w:style>
  <w:style w:type="paragraph" w:customStyle="1" w:styleId="Default">
    <w:name w:val="Default"/>
    <w:rsid w:val="00891266"/>
    <w:pPr>
      <w:autoSpaceDE w:val="0"/>
      <w:autoSpaceDN w:val="0"/>
      <w:adjustRightInd w:val="0"/>
    </w:pPr>
    <w:rPr>
      <w:rFonts w:ascii="TimesNewRoman" w:hAnsi="TimesNewRoman" w:cs="TimesNewRoman"/>
    </w:rPr>
  </w:style>
  <w:style w:type="paragraph" w:styleId="BalloonText">
    <w:name w:val="Balloon Text"/>
    <w:basedOn w:val="Normal"/>
    <w:link w:val="BalloonTextChar"/>
    <w:uiPriority w:val="99"/>
    <w:unhideWhenUsed/>
    <w:rsid w:val="00891266"/>
    <w:rPr>
      <w:rFonts w:ascii="Tahoma" w:hAnsi="Tahoma" w:cs="Tahoma"/>
      <w:sz w:val="16"/>
      <w:szCs w:val="16"/>
      <w:lang w:eastAsia="en-US"/>
    </w:rPr>
  </w:style>
  <w:style w:type="character" w:customStyle="1" w:styleId="BalloonTextChar">
    <w:name w:val="Balloon Text Char"/>
    <w:link w:val="BalloonText"/>
    <w:uiPriority w:val="99"/>
    <w:rsid w:val="00891266"/>
    <w:rPr>
      <w:rFonts w:ascii="Tahoma" w:hAnsi="Tahoma" w:cs="Tahoma"/>
      <w:sz w:val="16"/>
      <w:szCs w:val="16"/>
    </w:rPr>
  </w:style>
  <w:style w:type="character" w:customStyle="1" w:styleId="shorttext">
    <w:name w:val="short_text"/>
    <w:rsid w:val="00891266"/>
  </w:style>
  <w:style w:type="character" w:customStyle="1" w:styleId="hps">
    <w:name w:val="hps"/>
    <w:rsid w:val="00891266"/>
  </w:style>
  <w:style w:type="paragraph" w:styleId="NormalWeb">
    <w:name w:val="Normal (Web)"/>
    <w:basedOn w:val="Normal"/>
    <w:uiPriority w:val="99"/>
    <w:unhideWhenUsed/>
    <w:rsid w:val="00891266"/>
    <w:pPr>
      <w:bidi w:val="0"/>
      <w:spacing w:before="100" w:beforeAutospacing="1" w:after="100" w:afterAutospacing="1"/>
    </w:pPr>
    <w:rPr>
      <w:lang w:eastAsia="en-US"/>
    </w:rPr>
  </w:style>
  <w:style w:type="paragraph" w:styleId="Caption">
    <w:name w:val="caption"/>
    <w:basedOn w:val="Normal"/>
    <w:next w:val="Normal"/>
    <w:unhideWhenUsed/>
    <w:qFormat/>
    <w:rsid w:val="00891266"/>
    <w:pPr>
      <w:spacing w:after="200"/>
    </w:pPr>
    <w:rPr>
      <w:rFonts w:ascii="Calibri" w:hAnsi="Calibri" w:cs="Arial"/>
      <w:b/>
      <w:bCs/>
      <w:color w:val="4F81BD"/>
      <w:sz w:val="18"/>
      <w:szCs w:val="18"/>
      <w:lang w:eastAsia="en-US"/>
    </w:rPr>
  </w:style>
  <w:style w:type="paragraph" w:styleId="DocumentMap">
    <w:name w:val="Document Map"/>
    <w:basedOn w:val="Normal"/>
    <w:link w:val="DocumentMapChar"/>
    <w:semiHidden/>
    <w:unhideWhenUsed/>
    <w:rsid w:val="00891266"/>
    <w:rPr>
      <w:rFonts w:ascii="Tahoma" w:hAnsi="Tahoma" w:cs="Tahoma"/>
      <w:sz w:val="16"/>
      <w:szCs w:val="16"/>
      <w:lang w:eastAsia="en-US"/>
    </w:rPr>
  </w:style>
  <w:style w:type="character" w:customStyle="1" w:styleId="DocumentMapChar">
    <w:name w:val="Document Map Char"/>
    <w:link w:val="DocumentMap"/>
    <w:semiHidden/>
    <w:rsid w:val="00891266"/>
    <w:rPr>
      <w:rFonts w:ascii="Tahoma" w:hAnsi="Tahoma" w:cs="Tahoma"/>
      <w:sz w:val="16"/>
      <w:szCs w:val="16"/>
    </w:rPr>
  </w:style>
  <w:style w:type="character" w:customStyle="1" w:styleId="CharChar3">
    <w:name w:val="Char Char3"/>
    <w:rsid w:val="00EC71C5"/>
    <w:rPr>
      <w:rFonts w:ascii="Cambria" w:eastAsia="Times New Roman" w:hAnsi="Cambria" w:cs="Times New Roman"/>
      <w:b/>
      <w:bCs/>
      <w:kern w:val="32"/>
      <w:sz w:val="32"/>
      <w:szCs w:val="32"/>
    </w:rPr>
  </w:style>
  <w:style w:type="character" w:styleId="Emphasis">
    <w:name w:val="Emphasis"/>
    <w:uiPriority w:val="20"/>
    <w:qFormat/>
    <w:rsid w:val="00EC71C5"/>
    <w:rPr>
      <w:i/>
      <w:iCs/>
    </w:rPr>
  </w:style>
  <w:style w:type="character" w:styleId="Strong">
    <w:name w:val="Strong"/>
    <w:uiPriority w:val="22"/>
    <w:qFormat/>
    <w:rsid w:val="00EC71C5"/>
    <w:rPr>
      <w:b/>
      <w:bCs/>
    </w:rPr>
  </w:style>
  <w:style w:type="character" w:customStyle="1" w:styleId="CharChar2">
    <w:name w:val="Char Char2"/>
    <w:rsid w:val="00EC71C5"/>
    <w:rPr>
      <w:rFonts w:eastAsia="SimSun" w:cs="Traditional Arabic"/>
      <w:sz w:val="24"/>
      <w:szCs w:val="28"/>
      <w:lang w:eastAsia="zh-CN"/>
    </w:rPr>
  </w:style>
  <w:style w:type="paragraph" w:customStyle="1" w:styleId="1">
    <w:name w:val="العنوان1"/>
    <w:basedOn w:val="Normal"/>
    <w:autoRedefine/>
    <w:rsid w:val="00EC71C5"/>
    <w:pPr>
      <w:overflowPunct w:val="0"/>
      <w:autoSpaceDE w:val="0"/>
      <w:autoSpaceDN w:val="0"/>
      <w:adjustRightInd w:val="0"/>
      <w:jc w:val="lowKashida"/>
    </w:pPr>
    <w:rPr>
      <w:rFonts w:ascii="Simplified Arabic" w:hAnsi="Simplified Arabic" w:cs="Simplified Arabic"/>
      <w:sz w:val="28"/>
      <w:szCs w:val="28"/>
      <w:lang w:eastAsia="en-US" w:bidi="ar-LY"/>
    </w:rPr>
  </w:style>
  <w:style w:type="paragraph" w:customStyle="1" w:styleId="a1">
    <w:name w:val="جداول"/>
    <w:basedOn w:val="Normal"/>
    <w:rsid w:val="00EC71C5"/>
    <w:pPr>
      <w:overflowPunct w:val="0"/>
      <w:autoSpaceDE w:val="0"/>
      <w:autoSpaceDN w:val="0"/>
      <w:adjustRightInd w:val="0"/>
      <w:spacing w:before="200" w:after="120"/>
      <w:jc w:val="center"/>
      <w:textAlignment w:val="baseline"/>
    </w:pPr>
    <w:rPr>
      <w:rFonts w:cs="Arabic Transparent"/>
      <w:b/>
      <w:bCs/>
      <w:sz w:val="14"/>
      <w:lang w:eastAsia="zh-CN"/>
    </w:rPr>
  </w:style>
  <w:style w:type="character" w:customStyle="1" w:styleId="CharChar1">
    <w:name w:val="Char Char1"/>
    <w:rsid w:val="00EC71C5"/>
    <w:rPr>
      <w:sz w:val="24"/>
      <w:szCs w:val="24"/>
    </w:rPr>
  </w:style>
  <w:style w:type="paragraph" w:styleId="Subtitle">
    <w:name w:val="Subtitle"/>
    <w:basedOn w:val="Normal"/>
    <w:next w:val="Normal"/>
    <w:link w:val="SubtitleChar"/>
    <w:uiPriority w:val="11"/>
    <w:qFormat/>
    <w:rsid w:val="00EC71C5"/>
    <w:pPr>
      <w:spacing w:after="60"/>
      <w:jc w:val="center"/>
      <w:outlineLvl w:val="1"/>
    </w:pPr>
    <w:rPr>
      <w:rFonts w:ascii="Cambria" w:hAnsi="Cambria"/>
      <w:lang w:eastAsia="en-US"/>
    </w:rPr>
  </w:style>
  <w:style w:type="character" w:customStyle="1" w:styleId="SubtitleChar">
    <w:name w:val="Subtitle Char"/>
    <w:link w:val="Subtitle"/>
    <w:uiPriority w:val="11"/>
    <w:rsid w:val="00EC71C5"/>
    <w:rPr>
      <w:rFonts w:ascii="Cambria" w:hAnsi="Cambria"/>
      <w:sz w:val="24"/>
      <w:szCs w:val="24"/>
    </w:rPr>
  </w:style>
  <w:style w:type="character" w:customStyle="1" w:styleId="style6">
    <w:name w:val="style6"/>
    <w:rsid w:val="00EC71C5"/>
    <w:rPr>
      <w:rFonts w:cs="Times New Roman"/>
    </w:rPr>
  </w:style>
  <w:style w:type="character" w:customStyle="1" w:styleId="CharChar11">
    <w:name w:val="Char Char11"/>
    <w:aliases w:val="Char Char Char Char Char Char1,Char Char Char Char2,Char Char Char Char Char Char2"/>
    <w:locked/>
    <w:rsid w:val="00EC71C5"/>
  </w:style>
  <w:style w:type="character" w:customStyle="1" w:styleId="CharChar8">
    <w:name w:val="Char Char8"/>
    <w:locked/>
    <w:rsid w:val="00EC71C5"/>
    <w:rPr>
      <w:b/>
      <w:sz w:val="28"/>
      <w:lang w:eastAsia="ar-SA" w:bidi="ar-SA"/>
    </w:rPr>
  </w:style>
  <w:style w:type="character" w:customStyle="1" w:styleId="longtext">
    <w:name w:val="long_text"/>
    <w:rsid w:val="00EC71C5"/>
  </w:style>
  <w:style w:type="character" w:customStyle="1" w:styleId="st1">
    <w:name w:val="st1"/>
    <w:rsid w:val="00EC71C5"/>
  </w:style>
  <w:style w:type="character" w:customStyle="1" w:styleId="trans-target-highlight">
    <w:name w:val="trans-target-highlight"/>
    <w:rsid w:val="00EC71C5"/>
  </w:style>
  <w:style w:type="paragraph" w:styleId="NoSpacing">
    <w:name w:val="No Spacing"/>
    <w:link w:val="NoSpacingChar"/>
    <w:uiPriority w:val="1"/>
    <w:qFormat/>
    <w:rsid w:val="00121180"/>
    <w:rPr>
      <w:rFonts w:ascii="Calibri" w:eastAsia="Calibri" w:hAnsi="Calibri" w:cs="Arial"/>
      <w:sz w:val="22"/>
      <w:szCs w:val="22"/>
    </w:rPr>
  </w:style>
  <w:style w:type="paragraph" w:customStyle="1" w:styleId="10">
    <w:name w:val="1"/>
    <w:basedOn w:val="Normal"/>
    <w:rsid w:val="00121180"/>
    <w:pPr>
      <w:spacing w:before="120" w:line="500" w:lineRule="exact"/>
      <w:ind w:left="-33" w:firstLine="540"/>
      <w:jc w:val="lowKashida"/>
    </w:pPr>
    <w:rPr>
      <w:rFonts w:cs="Simplified Arabic"/>
      <w:sz w:val="28"/>
      <w:szCs w:val="28"/>
      <w:lang w:eastAsia="en-US" w:bidi="ar-EG"/>
    </w:rPr>
  </w:style>
  <w:style w:type="paragraph" w:customStyle="1" w:styleId="11">
    <w:name w:val="سرد الفقرات1"/>
    <w:basedOn w:val="Normal"/>
    <w:uiPriority w:val="34"/>
    <w:qFormat/>
    <w:rsid w:val="00121180"/>
    <w:pPr>
      <w:ind w:left="720"/>
      <w:contextualSpacing/>
    </w:pPr>
    <w:rPr>
      <w:lang w:eastAsia="en-US"/>
    </w:rPr>
  </w:style>
  <w:style w:type="paragraph" w:styleId="EndnoteText">
    <w:name w:val="endnote text"/>
    <w:basedOn w:val="Normal"/>
    <w:link w:val="EndnoteTextChar"/>
    <w:uiPriority w:val="99"/>
    <w:unhideWhenUsed/>
    <w:rsid w:val="00DC6F46"/>
    <w:rPr>
      <w:rFonts w:ascii="Calibri" w:eastAsia="Calibri" w:hAnsi="Calibri" w:cs="Arial"/>
      <w:sz w:val="20"/>
      <w:szCs w:val="20"/>
      <w:lang w:eastAsia="en-US"/>
    </w:rPr>
  </w:style>
  <w:style w:type="character" w:customStyle="1" w:styleId="EndnoteTextChar">
    <w:name w:val="Endnote Text Char"/>
    <w:basedOn w:val="DefaultParagraphFont"/>
    <w:link w:val="EndnoteText"/>
    <w:uiPriority w:val="99"/>
    <w:rsid w:val="00DC6F46"/>
    <w:rPr>
      <w:rFonts w:ascii="Calibri" w:eastAsia="Calibri" w:hAnsi="Calibri" w:cs="Arial"/>
    </w:rPr>
  </w:style>
  <w:style w:type="character" w:customStyle="1" w:styleId="Heading4Char">
    <w:name w:val="Heading 4 Char"/>
    <w:basedOn w:val="DefaultParagraphFont"/>
    <w:link w:val="Heading4"/>
    <w:uiPriority w:val="9"/>
    <w:rsid w:val="00EA7640"/>
    <w:rPr>
      <w:rFonts w:ascii="Arial" w:hAnsi="Arial" w:cs="Arial"/>
      <w:b/>
      <w:bCs/>
      <w:sz w:val="28"/>
      <w:szCs w:val="28"/>
    </w:rPr>
  </w:style>
  <w:style w:type="character" w:customStyle="1" w:styleId="Heading5Char">
    <w:name w:val="Heading 5 Char"/>
    <w:basedOn w:val="DefaultParagraphFont"/>
    <w:link w:val="Heading5"/>
    <w:uiPriority w:val="9"/>
    <w:rsid w:val="00EA7640"/>
    <w:rPr>
      <w:b/>
      <w:bCs/>
      <w:i/>
      <w:iCs/>
      <w:sz w:val="26"/>
      <w:szCs w:val="26"/>
    </w:rPr>
  </w:style>
  <w:style w:type="character" w:customStyle="1" w:styleId="Heading6Char">
    <w:name w:val="Heading 6 Char"/>
    <w:basedOn w:val="DefaultParagraphFont"/>
    <w:link w:val="Heading6"/>
    <w:uiPriority w:val="9"/>
    <w:rsid w:val="00EA7640"/>
    <w:rPr>
      <w:b/>
      <w:bCs/>
      <w:sz w:val="22"/>
      <w:szCs w:val="22"/>
    </w:rPr>
  </w:style>
  <w:style w:type="character" w:customStyle="1" w:styleId="Heading7Char">
    <w:name w:val="Heading 7 Char"/>
    <w:basedOn w:val="DefaultParagraphFont"/>
    <w:link w:val="Heading7"/>
    <w:uiPriority w:val="9"/>
    <w:rsid w:val="00EA7640"/>
    <w:rPr>
      <w:rFonts w:ascii="Arial" w:hAnsi="Arial" w:cs="Arial"/>
      <w:b/>
      <w:bCs/>
      <w:sz w:val="28"/>
      <w:szCs w:val="28"/>
    </w:rPr>
  </w:style>
  <w:style w:type="character" w:customStyle="1" w:styleId="BodyTextIndent3Char">
    <w:name w:val="Body Text Indent 3 Char"/>
    <w:basedOn w:val="DefaultParagraphFont"/>
    <w:link w:val="BodyTextIndent3"/>
    <w:rsid w:val="00EA7640"/>
    <w:rPr>
      <w:rFonts w:cs="Traditional Arabic"/>
      <w:b/>
      <w:bCs/>
      <w:sz w:val="32"/>
      <w:szCs w:val="32"/>
    </w:rPr>
  </w:style>
  <w:style w:type="character" w:styleId="EndnoteReference">
    <w:name w:val="endnote reference"/>
    <w:uiPriority w:val="99"/>
    <w:rsid w:val="00EA7640"/>
    <w:rPr>
      <w:vertAlign w:val="superscript"/>
    </w:rPr>
  </w:style>
  <w:style w:type="character" w:customStyle="1" w:styleId="BodyTextIndent2Char">
    <w:name w:val="Body Text Indent 2 Char"/>
    <w:basedOn w:val="DefaultParagraphFont"/>
    <w:link w:val="BodyTextIndent2"/>
    <w:uiPriority w:val="99"/>
    <w:rsid w:val="00EA7640"/>
    <w:rPr>
      <w:rFonts w:cs="Traditional Arabic"/>
      <w:sz w:val="32"/>
      <w:szCs w:val="32"/>
    </w:rPr>
  </w:style>
  <w:style w:type="character" w:customStyle="1" w:styleId="atn">
    <w:name w:val="atn"/>
    <w:basedOn w:val="DefaultParagraphFont"/>
    <w:rsid w:val="00EA7640"/>
  </w:style>
  <w:style w:type="table" w:customStyle="1" w:styleId="LightShading1">
    <w:name w:val="Light Shading1"/>
    <w:basedOn w:val="TableNormal"/>
    <w:uiPriority w:val="60"/>
    <w:rsid w:val="00EA7640"/>
    <w:rPr>
      <w:rFonts w:eastAsia="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2">
    <w:name w:val="فقرة عادية"/>
    <w:basedOn w:val="Normal"/>
    <w:autoRedefine/>
    <w:rsid w:val="00EA7640"/>
    <w:pPr>
      <w:spacing w:before="120" w:after="120" w:line="440" w:lineRule="atLeast"/>
      <w:jc w:val="both"/>
    </w:pPr>
    <w:rPr>
      <w:rFonts w:cs="Arabic Transparent"/>
      <w:color w:val="0070C0"/>
      <w:sz w:val="28"/>
      <w:szCs w:val="28"/>
      <w:lang w:eastAsia="en-US" w:bidi="ar-EG"/>
    </w:rPr>
  </w:style>
  <w:style w:type="paragraph" w:customStyle="1" w:styleId="123">
    <w:name w:val="ترقيم 1،2،3"/>
    <w:basedOn w:val="Normal"/>
    <w:rsid w:val="00EA7640"/>
    <w:pPr>
      <w:numPr>
        <w:numId w:val="1"/>
      </w:numPr>
      <w:spacing w:before="60" w:after="60" w:line="440" w:lineRule="atLeast"/>
      <w:ind w:left="360" w:right="0"/>
      <w:jc w:val="lowKashida"/>
    </w:pPr>
    <w:rPr>
      <w:rFonts w:cs="Arabic Transparent"/>
      <w:sz w:val="28"/>
      <w:szCs w:val="28"/>
    </w:rPr>
  </w:style>
  <w:style w:type="paragraph" w:customStyle="1" w:styleId="a">
    <w:name w:val="بنود منقوطة"/>
    <w:basedOn w:val="Normal"/>
    <w:rsid w:val="00EA7640"/>
    <w:pPr>
      <w:numPr>
        <w:numId w:val="2"/>
      </w:numPr>
      <w:spacing w:before="60" w:after="60" w:line="440" w:lineRule="atLeast"/>
      <w:jc w:val="lowKashida"/>
    </w:pPr>
    <w:rPr>
      <w:rFonts w:cs="Arabic Transparent"/>
      <w:sz w:val="26"/>
      <w:szCs w:val="28"/>
    </w:rPr>
  </w:style>
  <w:style w:type="paragraph" w:customStyle="1" w:styleId="xmsonormal">
    <w:name w:val="x_msonormal"/>
    <w:basedOn w:val="Normal"/>
    <w:rsid w:val="00EA7640"/>
    <w:pPr>
      <w:bidi w:val="0"/>
      <w:spacing w:before="100" w:beforeAutospacing="1" w:after="100" w:afterAutospacing="1"/>
    </w:pPr>
    <w:rPr>
      <w:lang w:eastAsia="en-US"/>
    </w:rPr>
  </w:style>
  <w:style w:type="character" w:customStyle="1" w:styleId="apple-converted-space">
    <w:name w:val="apple-converted-space"/>
    <w:rsid w:val="00EA7640"/>
  </w:style>
  <w:style w:type="character" w:customStyle="1" w:styleId="standard-view-style">
    <w:name w:val="standard-view-style"/>
    <w:basedOn w:val="DefaultParagraphFont"/>
    <w:rsid w:val="00EA7640"/>
  </w:style>
  <w:style w:type="character" w:customStyle="1" w:styleId="nlmstring-name">
    <w:name w:val="nlm_string-name"/>
    <w:basedOn w:val="DefaultParagraphFont"/>
    <w:rsid w:val="00EA7640"/>
  </w:style>
  <w:style w:type="character" w:customStyle="1" w:styleId="nlmyear">
    <w:name w:val="nlm_year"/>
    <w:basedOn w:val="DefaultParagraphFont"/>
    <w:rsid w:val="00EA7640"/>
  </w:style>
  <w:style w:type="character" w:customStyle="1" w:styleId="nlmarticle-title">
    <w:name w:val="nlm_article-title"/>
    <w:basedOn w:val="DefaultParagraphFont"/>
    <w:rsid w:val="00EA7640"/>
  </w:style>
  <w:style w:type="character" w:customStyle="1" w:styleId="nlmfpage">
    <w:name w:val="nlm_fpage"/>
    <w:basedOn w:val="DefaultParagraphFont"/>
    <w:rsid w:val="00EA7640"/>
  </w:style>
  <w:style w:type="character" w:customStyle="1" w:styleId="nlmlpage">
    <w:name w:val="nlm_lpage"/>
    <w:basedOn w:val="DefaultParagraphFont"/>
    <w:rsid w:val="00EA7640"/>
  </w:style>
  <w:style w:type="character" w:customStyle="1" w:styleId="nlmpublisher-name">
    <w:name w:val="nlm_publisher-name"/>
    <w:basedOn w:val="DefaultParagraphFont"/>
    <w:rsid w:val="00EA7640"/>
  </w:style>
  <w:style w:type="character" w:customStyle="1" w:styleId="nlmpublisher-loc">
    <w:name w:val="nlm_publisher-loc"/>
    <w:basedOn w:val="DefaultParagraphFont"/>
    <w:rsid w:val="00EA7640"/>
  </w:style>
  <w:style w:type="character" w:styleId="HTMLCite">
    <w:name w:val="HTML Cite"/>
    <w:uiPriority w:val="99"/>
    <w:rsid w:val="00671816"/>
    <w:rPr>
      <w:i w:val="0"/>
      <w:iCs w:val="0"/>
      <w:color w:val="008000"/>
      <w:sz w:val="24"/>
      <w:szCs w:val="24"/>
    </w:rPr>
  </w:style>
  <w:style w:type="table" w:styleId="TableSubtle1">
    <w:name w:val="Table Subtle 1"/>
    <w:basedOn w:val="TableNormal"/>
    <w:rsid w:val="0067181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18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uiPriority w:val="9"/>
    <w:rsid w:val="00671816"/>
    <w:rPr>
      <w:rFonts w:cs="Traditional Arabic"/>
      <w:b/>
      <w:bCs/>
      <w:sz w:val="32"/>
      <w:szCs w:val="32"/>
    </w:rPr>
  </w:style>
  <w:style w:type="paragraph" w:customStyle="1" w:styleId="a3">
    <w:name w:val="سرد الفقرات"/>
    <w:basedOn w:val="Normal"/>
    <w:rsid w:val="00671816"/>
    <w:pPr>
      <w:spacing w:after="200" w:line="276" w:lineRule="auto"/>
      <w:ind w:left="720"/>
      <w:contextualSpacing/>
    </w:pPr>
    <w:rPr>
      <w:rFonts w:ascii="Calibri" w:eastAsia="Calibri" w:hAnsi="Calibri" w:cs="Arial"/>
      <w:sz w:val="22"/>
      <w:szCs w:val="22"/>
      <w:lang w:eastAsia="en-US"/>
    </w:rPr>
  </w:style>
  <w:style w:type="character" w:customStyle="1" w:styleId="apple-style-span">
    <w:name w:val="apple-style-span"/>
    <w:basedOn w:val="DefaultParagraphFont"/>
    <w:rsid w:val="00671816"/>
  </w:style>
  <w:style w:type="character" w:customStyle="1" w:styleId="ndesc1">
    <w:name w:val="ndesc1"/>
    <w:rsid w:val="00671816"/>
    <w:rPr>
      <w:rFonts w:ascii="Arial" w:hAnsi="Arial" w:cs="Arial" w:hint="default"/>
      <w:b w:val="0"/>
      <w:bCs w:val="0"/>
      <w:strike w:val="0"/>
      <w:dstrike w:val="0"/>
      <w:color w:val="000000"/>
      <w:sz w:val="24"/>
      <w:szCs w:val="24"/>
      <w:u w:val="none"/>
      <w:effect w:val="none"/>
    </w:rPr>
  </w:style>
  <w:style w:type="character" w:customStyle="1" w:styleId="mw-headline">
    <w:name w:val="mw-headline"/>
    <w:basedOn w:val="DefaultParagraphFont"/>
    <w:rsid w:val="00671816"/>
  </w:style>
  <w:style w:type="character" w:customStyle="1" w:styleId="TitleChar">
    <w:name w:val="Title Char"/>
    <w:link w:val="Title"/>
    <w:uiPriority w:val="10"/>
    <w:rsid w:val="00671816"/>
    <w:rPr>
      <w:rFonts w:cs="Simplified Arabic"/>
      <w:b/>
      <w:bCs/>
      <w:sz w:val="36"/>
      <w:szCs w:val="36"/>
      <w:lang w:bidi="ar-EG"/>
    </w:rPr>
  </w:style>
  <w:style w:type="character" w:customStyle="1" w:styleId="Heading8Char">
    <w:name w:val="Heading 8 Char"/>
    <w:basedOn w:val="DefaultParagraphFont"/>
    <w:link w:val="Heading8"/>
    <w:uiPriority w:val="9"/>
    <w:rsid w:val="00040468"/>
    <w:rPr>
      <w:rFonts w:cs="Traditional Arabic"/>
      <w:b/>
      <w:bCs/>
      <w:sz w:val="32"/>
      <w:szCs w:val="32"/>
    </w:rPr>
  </w:style>
  <w:style w:type="numbering" w:customStyle="1" w:styleId="NoList1">
    <w:name w:val="No List1"/>
    <w:next w:val="NoList"/>
    <w:semiHidden/>
    <w:rsid w:val="00040468"/>
  </w:style>
  <w:style w:type="character" w:customStyle="1" w:styleId="NoSpacingChar">
    <w:name w:val="No Spacing Char"/>
    <w:link w:val="NoSpacing"/>
    <w:uiPriority w:val="1"/>
    <w:rsid w:val="00040468"/>
    <w:rPr>
      <w:rFonts w:ascii="Calibri" w:eastAsia="Calibri" w:hAnsi="Calibri" w:cs="Arial"/>
      <w:sz w:val="22"/>
      <w:szCs w:val="22"/>
    </w:rPr>
  </w:style>
  <w:style w:type="paragraph" w:styleId="Quote">
    <w:name w:val="Quote"/>
    <w:basedOn w:val="Normal"/>
    <w:next w:val="Normal"/>
    <w:link w:val="QuoteChar"/>
    <w:uiPriority w:val="29"/>
    <w:qFormat/>
    <w:rsid w:val="00040468"/>
    <w:pPr>
      <w:bidi w:val="0"/>
      <w:spacing w:after="200" w:line="252" w:lineRule="auto"/>
    </w:pPr>
    <w:rPr>
      <w:rFonts w:ascii="Cambria" w:hAnsi="Cambria"/>
      <w:i/>
      <w:iCs/>
      <w:sz w:val="20"/>
      <w:szCs w:val="20"/>
      <w:lang w:eastAsia="en-US"/>
    </w:rPr>
  </w:style>
  <w:style w:type="character" w:customStyle="1" w:styleId="QuoteChar">
    <w:name w:val="Quote Char"/>
    <w:basedOn w:val="DefaultParagraphFont"/>
    <w:link w:val="Quote"/>
    <w:uiPriority w:val="29"/>
    <w:rsid w:val="00040468"/>
    <w:rPr>
      <w:rFonts w:ascii="Cambria" w:hAnsi="Cambria"/>
      <w:i/>
      <w:iCs/>
    </w:rPr>
  </w:style>
  <w:style w:type="paragraph" w:styleId="IntenseQuote">
    <w:name w:val="Intense Quote"/>
    <w:basedOn w:val="Normal"/>
    <w:next w:val="Normal"/>
    <w:link w:val="IntenseQuoteChar"/>
    <w:uiPriority w:val="30"/>
    <w:qFormat/>
    <w:rsid w:val="00040468"/>
    <w:pPr>
      <w:pBdr>
        <w:top w:val="dotted" w:sz="2" w:space="10" w:color="632423"/>
        <w:bottom w:val="dotted" w:sz="2" w:space="4" w:color="632423"/>
      </w:pBdr>
      <w:bidi w:val="0"/>
      <w:spacing w:before="160" w:after="200" w:line="300" w:lineRule="auto"/>
      <w:ind w:left="1440" w:right="1440"/>
    </w:pPr>
    <w:rPr>
      <w:rFonts w:ascii="Cambria" w:hAnsi="Cambria"/>
      <w:caps/>
      <w:color w:val="622423"/>
      <w:spacing w:val="5"/>
      <w:sz w:val="20"/>
      <w:szCs w:val="20"/>
      <w:lang w:eastAsia="en-US"/>
    </w:rPr>
  </w:style>
  <w:style w:type="character" w:customStyle="1" w:styleId="IntenseQuoteChar">
    <w:name w:val="Intense Quote Char"/>
    <w:basedOn w:val="DefaultParagraphFont"/>
    <w:link w:val="IntenseQuote"/>
    <w:uiPriority w:val="30"/>
    <w:rsid w:val="00040468"/>
    <w:rPr>
      <w:rFonts w:ascii="Cambria" w:hAnsi="Cambria"/>
      <w:caps/>
      <w:color w:val="622423"/>
      <w:spacing w:val="5"/>
    </w:rPr>
  </w:style>
  <w:style w:type="character" w:styleId="SubtleEmphasis">
    <w:name w:val="Subtle Emphasis"/>
    <w:uiPriority w:val="19"/>
    <w:qFormat/>
    <w:rsid w:val="00040468"/>
    <w:rPr>
      <w:i/>
      <w:iCs/>
    </w:rPr>
  </w:style>
  <w:style w:type="character" w:styleId="IntenseEmphasis">
    <w:name w:val="Intense Emphasis"/>
    <w:uiPriority w:val="21"/>
    <w:qFormat/>
    <w:rsid w:val="00040468"/>
    <w:rPr>
      <w:i/>
      <w:iCs/>
      <w:caps/>
      <w:spacing w:val="10"/>
      <w:sz w:val="20"/>
      <w:szCs w:val="20"/>
    </w:rPr>
  </w:style>
  <w:style w:type="character" w:styleId="SubtleReference">
    <w:name w:val="Subtle Reference"/>
    <w:uiPriority w:val="31"/>
    <w:qFormat/>
    <w:rsid w:val="00040468"/>
    <w:rPr>
      <w:rFonts w:ascii="Calibri" w:eastAsia="Times New Roman" w:hAnsi="Calibri" w:cs="Arial"/>
      <w:i/>
      <w:iCs/>
      <w:color w:val="622423"/>
    </w:rPr>
  </w:style>
  <w:style w:type="character" w:styleId="IntenseReference">
    <w:name w:val="Intense Reference"/>
    <w:uiPriority w:val="32"/>
    <w:qFormat/>
    <w:rsid w:val="00040468"/>
    <w:rPr>
      <w:rFonts w:ascii="Calibri" w:eastAsia="Times New Roman" w:hAnsi="Calibri" w:cs="Arial"/>
      <w:b/>
      <w:bCs/>
      <w:i/>
      <w:iCs/>
      <w:color w:val="622423"/>
    </w:rPr>
  </w:style>
  <w:style w:type="character" w:styleId="BookTitle">
    <w:name w:val="Book Title"/>
    <w:uiPriority w:val="33"/>
    <w:qFormat/>
    <w:rsid w:val="00040468"/>
    <w:rPr>
      <w:caps/>
      <w:color w:val="622423"/>
      <w:spacing w:val="5"/>
      <w:u w:color="622423"/>
    </w:rPr>
  </w:style>
  <w:style w:type="paragraph" w:styleId="TOCHeading">
    <w:name w:val="TOC Heading"/>
    <w:basedOn w:val="Heading1"/>
    <w:next w:val="Normal"/>
    <w:uiPriority w:val="39"/>
    <w:semiHidden/>
    <w:unhideWhenUsed/>
    <w:qFormat/>
    <w:rsid w:val="00040468"/>
    <w:pPr>
      <w:keepNext w:val="0"/>
      <w:pBdr>
        <w:bottom w:val="thinThickSmallGap" w:sz="12" w:space="1" w:color="943634"/>
      </w:pBdr>
      <w:bidi w:val="0"/>
      <w:spacing w:before="400" w:after="200" w:line="252" w:lineRule="auto"/>
      <w:jc w:val="center"/>
      <w:outlineLvl w:val="9"/>
    </w:pPr>
    <w:rPr>
      <w:rFonts w:ascii="Cambria" w:hAnsi="Cambria" w:cs="Times New Roman"/>
      <w:b w:val="0"/>
      <w:bCs w:val="0"/>
      <w:caps/>
      <w:color w:val="632423"/>
      <w:spacing w:val="20"/>
      <w:sz w:val="28"/>
      <w:szCs w:val="28"/>
      <w:lang w:eastAsia="en-US" w:bidi="en-US"/>
    </w:rPr>
  </w:style>
  <w:style w:type="table" w:styleId="TableClassic1">
    <w:name w:val="Table Classic 1"/>
    <w:basedOn w:val="TableNormal"/>
    <w:rsid w:val="00040468"/>
    <w:pPr>
      <w:bidi/>
      <w:spacing w:after="200" w:line="252" w:lineRule="auto"/>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40468"/>
    <w:pPr>
      <w:bidi/>
      <w:spacing w:after="200" w:line="252" w:lineRule="auto"/>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3Deffects3">
    <w:name w:val="Table 3D effects 3"/>
    <w:basedOn w:val="TableNormal"/>
    <w:rsid w:val="00040468"/>
    <w:pPr>
      <w:bidi/>
      <w:spacing w:after="200" w:line="252" w:lineRule="auto"/>
    </w:pPr>
    <w:rPr>
      <w:rFonts w:ascii="Cambria" w:hAnsi="Cambri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040468"/>
    <w:pPr>
      <w:bidi/>
      <w:spacing w:after="200" w:line="252" w:lineRule="auto"/>
    </w:pPr>
    <w:rPr>
      <w:rFonts w:ascii="Cambria" w:hAnsi="Cambr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040468"/>
    <w:rPr>
      <w:color w:val="808080"/>
    </w:rPr>
  </w:style>
  <w:style w:type="paragraph" w:customStyle="1" w:styleId="main">
    <w:name w:val="main"/>
    <w:basedOn w:val="Normal"/>
    <w:rsid w:val="00026751"/>
    <w:pPr>
      <w:spacing w:before="100" w:beforeAutospacing="1" w:after="100" w:afterAutospacing="1"/>
      <w:jc w:val="center"/>
    </w:pPr>
    <w:rPr>
      <w:rFonts w:cs="Traditional Arabic"/>
      <w:b/>
      <w:bCs/>
      <w:color w:val="0066CC"/>
      <w:sz w:val="40"/>
      <w:szCs w:val="40"/>
      <w:lang w:eastAsia="en-US"/>
    </w:rPr>
  </w:style>
  <w:style w:type="paragraph" w:customStyle="1" w:styleId="regtext">
    <w:name w:val="regtext"/>
    <w:basedOn w:val="Normal"/>
    <w:rsid w:val="00026751"/>
    <w:pPr>
      <w:spacing w:before="100" w:beforeAutospacing="1" w:after="100" w:afterAutospacing="1"/>
      <w:jc w:val="both"/>
    </w:pPr>
    <w:rPr>
      <w:sz w:val="26"/>
      <w:szCs w:val="26"/>
      <w:lang w:eastAsia="en-US"/>
    </w:rPr>
  </w:style>
  <w:style w:type="paragraph" w:customStyle="1" w:styleId="pagetext">
    <w:name w:val="page_text"/>
    <w:basedOn w:val="Normal"/>
    <w:rsid w:val="00026751"/>
    <w:pPr>
      <w:bidi w:val="0"/>
      <w:spacing w:before="225" w:after="180"/>
      <w:ind w:left="240" w:right="240" w:firstLine="120"/>
      <w:jc w:val="both"/>
    </w:pPr>
    <w:rPr>
      <w:rFonts w:cs="Arabic Transparent"/>
      <w:color w:val="1D1D1D"/>
      <w:lang w:eastAsia="en-US"/>
    </w:rPr>
  </w:style>
  <w:style w:type="paragraph" w:customStyle="1" w:styleId="txttitlelarge">
    <w:name w:val="txt_title_large"/>
    <w:basedOn w:val="Normal"/>
    <w:rsid w:val="00026751"/>
    <w:pPr>
      <w:spacing w:line="375" w:lineRule="atLeast"/>
      <w:ind w:left="30" w:right="30"/>
    </w:pPr>
    <w:rPr>
      <w:rFonts w:cs="Arabic Transparent"/>
      <w:b/>
      <w:bCs/>
      <w:color w:val="000000"/>
      <w:sz w:val="28"/>
      <w:szCs w:val="28"/>
      <w:lang w:eastAsia="en-US"/>
    </w:rPr>
  </w:style>
  <w:style w:type="character" w:customStyle="1" w:styleId="FootnoteTextChar">
    <w:name w:val="Footnote Text Char"/>
    <w:uiPriority w:val="99"/>
    <w:locked/>
    <w:rsid w:val="00026751"/>
    <w:rPr>
      <w:rFonts w:ascii="Times New Roman" w:hAnsi="Times New Roman" w:cs="Times New Roman"/>
      <w:sz w:val="20"/>
      <w:szCs w:val="20"/>
    </w:rPr>
  </w:style>
  <w:style w:type="paragraph" w:customStyle="1" w:styleId="ListParagraph1">
    <w:name w:val="List Paragraph1"/>
    <w:basedOn w:val="Normal"/>
    <w:qFormat/>
    <w:rsid w:val="00026751"/>
    <w:pPr>
      <w:spacing w:after="200" w:line="276" w:lineRule="auto"/>
      <w:ind w:left="720"/>
    </w:pPr>
    <w:rPr>
      <w:rFonts w:ascii="Calibri" w:hAnsi="Calibri" w:cs="Arial"/>
      <w:sz w:val="22"/>
      <w:szCs w:val="22"/>
      <w:lang w:eastAsia="en-US"/>
    </w:rPr>
  </w:style>
  <w:style w:type="paragraph" w:customStyle="1" w:styleId="ecxmsonormal">
    <w:name w:val="ecxmsonormal"/>
    <w:basedOn w:val="Normal"/>
    <w:uiPriority w:val="99"/>
    <w:rsid w:val="00026751"/>
    <w:pPr>
      <w:bidi w:val="0"/>
      <w:spacing w:after="324"/>
    </w:pPr>
    <w:rPr>
      <w:lang w:eastAsia="en-US"/>
    </w:rPr>
  </w:style>
  <w:style w:type="paragraph" w:customStyle="1" w:styleId="InstructionsCharCharCharCharCharChar">
    <w:name w:val="Instructions Char Char Char Char Char Char"/>
    <w:basedOn w:val="Normal"/>
    <w:rsid w:val="00991E61"/>
    <w:pPr>
      <w:bidi w:val="0"/>
      <w:spacing w:after="60"/>
      <w:jc w:val="both"/>
    </w:pPr>
    <w:rPr>
      <w:rFonts w:ascii="Trebuchet MS" w:eastAsia="Trebuchet MS" w:hAnsi="Trebuchet MS" w:cs="Trebuchet MS"/>
      <w:sz w:val="22"/>
      <w:szCs w:val="22"/>
      <w:lang w:eastAsia="en-US"/>
    </w:rPr>
  </w:style>
  <w:style w:type="paragraph" w:customStyle="1" w:styleId="InstructionsCharChar">
    <w:name w:val="Instructions Char Char"/>
    <w:basedOn w:val="Normal"/>
    <w:rsid w:val="00991E61"/>
    <w:pPr>
      <w:bidi w:val="0"/>
      <w:spacing w:after="60"/>
      <w:jc w:val="both"/>
    </w:pPr>
    <w:rPr>
      <w:rFonts w:ascii="Trebuchet MS" w:eastAsia="Trebuchet MS" w:hAnsi="Trebuchet MS" w:cs="Trebuchet MS"/>
      <w:sz w:val="22"/>
      <w:szCs w:val="22"/>
      <w:lang w:eastAsia="en-US"/>
    </w:rPr>
  </w:style>
  <w:style w:type="paragraph" w:styleId="TOC3">
    <w:name w:val="toc 3"/>
    <w:basedOn w:val="Normal"/>
    <w:next w:val="Normal"/>
    <w:autoRedefine/>
    <w:rsid w:val="00991E61"/>
    <w:pPr>
      <w:bidi w:val="0"/>
      <w:jc w:val="center"/>
    </w:pPr>
    <w:rPr>
      <w:rFonts w:eastAsia="Trebuchet MS"/>
      <w:smallCaps/>
      <w:sz w:val="22"/>
      <w:szCs w:val="26"/>
      <w:lang w:eastAsia="en-US"/>
    </w:rPr>
  </w:style>
  <w:style w:type="table" w:customStyle="1" w:styleId="TableGrid1">
    <w:name w:val="Table Grid1"/>
    <w:basedOn w:val="TableNormal"/>
    <w:next w:val="TableGrid"/>
    <w:uiPriority w:val="59"/>
    <w:rsid w:val="00991E6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uiPriority w:val="49"/>
    <w:rsid w:val="00991E61"/>
    <w:rPr>
      <w:rFonts w:asciiTheme="minorHAnsi" w:eastAsiaTheme="minorHAnsi"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
    <w:name w:val="9"/>
    <w:basedOn w:val="Normal"/>
    <w:rsid w:val="00991E61"/>
    <w:pPr>
      <w:bidi w:val="0"/>
      <w:spacing w:before="100" w:beforeAutospacing="1" w:after="100" w:afterAutospacing="1"/>
    </w:pPr>
    <w:rPr>
      <w:lang w:eastAsia="en-US"/>
    </w:rPr>
  </w:style>
  <w:style w:type="character" w:customStyle="1" w:styleId="current-selection">
    <w:name w:val="current-selection"/>
    <w:basedOn w:val="DefaultParagraphFont"/>
    <w:rsid w:val="00991E61"/>
  </w:style>
  <w:style w:type="character" w:customStyle="1" w:styleId="a4">
    <w:name w:val="_"/>
    <w:basedOn w:val="DefaultParagraphFont"/>
    <w:rsid w:val="00991E61"/>
  </w:style>
  <w:style w:type="character" w:customStyle="1" w:styleId="ff8">
    <w:name w:val="ff8"/>
    <w:basedOn w:val="DefaultParagraphFont"/>
    <w:rsid w:val="00991E61"/>
  </w:style>
  <w:style w:type="character" w:customStyle="1" w:styleId="titleheading">
    <w:name w:val="titleheading"/>
    <w:basedOn w:val="DefaultParagraphFont"/>
    <w:rsid w:val="00991E61"/>
  </w:style>
  <w:style w:type="character" w:customStyle="1" w:styleId="title-text">
    <w:name w:val="title-text"/>
    <w:basedOn w:val="DefaultParagraphFont"/>
    <w:rsid w:val="00991E61"/>
  </w:style>
  <w:style w:type="character" w:customStyle="1" w:styleId="l">
    <w:name w:val="l"/>
    <w:basedOn w:val="DefaultParagraphFont"/>
    <w:rsid w:val="00991E61"/>
  </w:style>
  <w:style w:type="character" w:customStyle="1" w:styleId="A5">
    <w:name w:val="A5"/>
    <w:uiPriority w:val="99"/>
    <w:rsid w:val="00991E61"/>
    <w:rPr>
      <w:b/>
      <w:bCs/>
      <w:color w:val="000000"/>
      <w:sz w:val="14"/>
      <w:szCs w:val="14"/>
    </w:rPr>
  </w:style>
  <w:style w:type="character" w:customStyle="1" w:styleId="A00">
    <w:name w:val="A0"/>
    <w:uiPriority w:val="99"/>
    <w:rsid w:val="00991E61"/>
    <w:rPr>
      <w:b/>
      <w:bCs/>
      <w:color w:val="000000"/>
      <w:sz w:val="28"/>
      <w:szCs w:val="28"/>
    </w:rPr>
  </w:style>
  <w:style w:type="character" w:customStyle="1" w:styleId="A20">
    <w:name w:val="A2"/>
    <w:uiPriority w:val="99"/>
    <w:rsid w:val="00991E61"/>
    <w:rPr>
      <w:b/>
      <w:bCs/>
      <w:color w:val="000000"/>
      <w:sz w:val="18"/>
      <w:szCs w:val="18"/>
    </w:rPr>
  </w:style>
  <w:style w:type="character" w:customStyle="1" w:styleId="sr-only">
    <w:name w:val="sr-only"/>
    <w:basedOn w:val="DefaultParagraphFont"/>
    <w:rsid w:val="00991E61"/>
  </w:style>
  <w:style w:type="character" w:customStyle="1" w:styleId="text">
    <w:name w:val="text"/>
    <w:basedOn w:val="DefaultParagraphFont"/>
    <w:rsid w:val="00991E61"/>
  </w:style>
  <w:style w:type="character" w:customStyle="1" w:styleId="author-ref">
    <w:name w:val="author-ref"/>
    <w:basedOn w:val="DefaultParagraphFont"/>
    <w:rsid w:val="00991E61"/>
  </w:style>
  <w:style w:type="character" w:customStyle="1" w:styleId="contribdegrees">
    <w:name w:val="contribdegrees"/>
    <w:basedOn w:val="DefaultParagraphFont"/>
    <w:rsid w:val="00991E61"/>
  </w:style>
  <w:style w:type="character" w:customStyle="1" w:styleId="ui-helper-hidden-accessible">
    <w:name w:val="ui-helper-hidden-accessible"/>
    <w:basedOn w:val="DefaultParagraphFont"/>
    <w:rsid w:val="00991E61"/>
  </w:style>
  <w:style w:type="character" w:styleId="CommentReference">
    <w:name w:val="annotation reference"/>
    <w:basedOn w:val="DefaultParagraphFont"/>
    <w:uiPriority w:val="99"/>
    <w:semiHidden/>
    <w:unhideWhenUsed/>
    <w:rsid w:val="00802DDB"/>
    <w:rPr>
      <w:sz w:val="16"/>
      <w:szCs w:val="16"/>
    </w:rPr>
  </w:style>
  <w:style w:type="paragraph" w:styleId="CommentText">
    <w:name w:val="annotation text"/>
    <w:basedOn w:val="Normal"/>
    <w:link w:val="CommentTextChar"/>
    <w:uiPriority w:val="99"/>
    <w:semiHidden/>
    <w:unhideWhenUsed/>
    <w:rsid w:val="00802DDB"/>
    <w:pPr>
      <w:bidi w:val="0"/>
      <w:spacing w:after="160"/>
    </w:pPr>
    <w:rPr>
      <w:rFonts w:asciiTheme="minorHAnsi" w:eastAsiaTheme="minorHAnsi" w:hAnsiTheme="minorHAnsi" w:cstheme="minorBidi"/>
      <w:sz w:val="20"/>
      <w:szCs w:val="20"/>
      <w:lang w:eastAsia="en-US" w:bidi="ar-EG"/>
    </w:rPr>
  </w:style>
  <w:style w:type="character" w:customStyle="1" w:styleId="CommentTextChar">
    <w:name w:val="Comment Text Char"/>
    <w:basedOn w:val="DefaultParagraphFont"/>
    <w:link w:val="CommentText"/>
    <w:uiPriority w:val="99"/>
    <w:semiHidden/>
    <w:rsid w:val="00802DDB"/>
    <w:rPr>
      <w:rFonts w:asciiTheme="minorHAnsi" w:eastAsiaTheme="minorHAnsi" w:hAnsiTheme="minorHAnsi" w:cstheme="minorBidi"/>
      <w:lang w:bidi="ar-EG"/>
    </w:rPr>
  </w:style>
  <w:style w:type="paragraph" w:styleId="CommentSubject">
    <w:name w:val="annotation subject"/>
    <w:basedOn w:val="CommentText"/>
    <w:next w:val="CommentText"/>
    <w:link w:val="CommentSubjectChar"/>
    <w:uiPriority w:val="99"/>
    <w:semiHidden/>
    <w:unhideWhenUsed/>
    <w:rsid w:val="00802DDB"/>
    <w:rPr>
      <w:b/>
      <w:bCs/>
    </w:rPr>
  </w:style>
  <w:style w:type="character" w:customStyle="1" w:styleId="CommentSubjectChar">
    <w:name w:val="Comment Subject Char"/>
    <w:basedOn w:val="CommentTextChar"/>
    <w:link w:val="CommentSubject"/>
    <w:uiPriority w:val="99"/>
    <w:semiHidden/>
    <w:rsid w:val="00802DDB"/>
    <w:rPr>
      <w:rFonts w:asciiTheme="minorHAnsi" w:eastAsiaTheme="minorHAnsi" w:hAnsiTheme="minorHAnsi" w:cstheme="minorBidi"/>
      <w:b/>
      <w:bCs/>
      <w:lang w:bidi="ar-EG"/>
    </w:rPr>
  </w:style>
  <w:style w:type="character" w:customStyle="1" w:styleId="notranslate">
    <w:name w:val="notranslate"/>
    <w:basedOn w:val="DefaultParagraphFont"/>
    <w:rsid w:val="00F51FC9"/>
  </w:style>
  <w:style w:type="character" w:customStyle="1" w:styleId="color-888">
    <w:name w:val="color-888"/>
    <w:basedOn w:val="DefaultParagraphFont"/>
    <w:rsid w:val="00F51FC9"/>
  </w:style>
  <w:style w:type="character" w:customStyle="1" w:styleId="text-group">
    <w:name w:val="text-group"/>
    <w:basedOn w:val="DefaultParagraphFont"/>
    <w:rsid w:val="00F51FC9"/>
  </w:style>
  <w:style w:type="character" w:customStyle="1" w:styleId="isbn-divider">
    <w:name w:val="isbn-divider"/>
    <w:basedOn w:val="DefaultParagraphFont"/>
    <w:rsid w:val="00F51FC9"/>
  </w:style>
  <w:style w:type="character" w:customStyle="1" w:styleId="given-names">
    <w:name w:val="given-names"/>
    <w:basedOn w:val="DefaultParagraphFont"/>
    <w:rsid w:val="00F51FC9"/>
  </w:style>
  <w:style w:type="character" w:customStyle="1" w:styleId="surname">
    <w:name w:val="surname"/>
    <w:basedOn w:val="DefaultParagraphFont"/>
    <w:rsid w:val="00F51FC9"/>
  </w:style>
  <w:style w:type="character" w:customStyle="1" w:styleId="intentjournalissn">
    <w:name w:val="intent_journal_issn"/>
    <w:basedOn w:val="DefaultParagraphFont"/>
    <w:rsid w:val="00F51FC9"/>
  </w:style>
  <w:style w:type="character" w:customStyle="1" w:styleId="titleauthoretc">
    <w:name w:val="titleauthoretc"/>
    <w:basedOn w:val="DefaultParagraphFont"/>
    <w:rsid w:val="00F51FC9"/>
  </w:style>
  <w:style w:type="paragraph" w:customStyle="1" w:styleId="a6">
    <w:name w:val="نمط"/>
    <w:rsid w:val="00F51FC9"/>
    <w:pPr>
      <w:widowControl w:val="0"/>
      <w:autoSpaceDE w:val="0"/>
      <w:autoSpaceDN w:val="0"/>
      <w:adjustRightInd w:val="0"/>
    </w:pPr>
    <w:rPr>
      <w:sz w:val="24"/>
      <w:szCs w:val="24"/>
    </w:rPr>
  </w:style>
  <w:style w:type="character" w:styleId="FollowedHyperlink">
    <w:name w:val="FollowedHyperlink"/>
    <w:rsid w:val="00F51FC9"/>
    <w:rPr>
      <w:color w:val="800080"/>
      <w:u w:val="single"/>
    </w:rPr>
  </w:style>
  <w:style w:type="character" w:customStyle="1" w:styleId="sehl">
    <w:name w:val="sehl"/>
    <w:basedOn w:val="DefaultParagraphFont"/>
    <w:rsid w:val="00F51FC9"/>
  </w:style>
  <w:style w:type="character" w:customStyle="1" w:styleId="bindingandrelease">
    <w:name w:val="bindingandrelease"/>
    <w:basedOn w:val="DefaultParagraphFont"/>
    <w:rsid w:val="00F51FC9"/>
  </w:style>
  <w:style w:type="character" w:customStyle="1" w:styleId="Subtitle1">
    <w:name w:val="Subtitle1"/>
    <w:basedOn w:val="DefaultParagraphFont"/>
    <w:rsid w:val="00F51FC9"/>
  </w:style>
  <w:style w:type="paragraph" w:customStyle="1" w:styleId="last">
    <w:name w:val="last"/>
    <w:basedOn w:val="Normal"/>
    <w:rsid w:val="00F51FC9"/>
    <w:pPr>
      <w:bidi w:val="0"/>
      <w:spacing w:before="100" w:beforeAutospacing="1" w:after="100" w:afterAutospacing="1"/>
    </w:pPr>
    <w:rPr>
      <w:lang w:eastAsia="en-US"/>
    </w:rPr>
  </w:style>
  <w:style w:type="character" w:customStyle="1" w:styleId="journaltitle">
    <w:name w:val="journaltitle"/>
    <w:rsid w:val="00F51FC9"/>
  </w:style>
  <w:style w:type="paragraph" w:customStyle="1" w:styleId="icon--meta-keyline">
    <w:name w:val="icon--meta-keyline"/>
    <w:basedOn w:val="Normal"/>
    <w:rsid w:val="00F51FC9"/>
    <w:pPr>
      <w:bidi w:val="0"/>
      <w:spacing w:before="100" w:beforeAutospacing="1" w:after="100" w:afterAutospacing="1"/>
    </w:pPr>
    <w:rPr>
      <w:lang w:eastAsia="en-US"/>
    </w:rPr>
  </w:style>
  <w:style w:type="character" w:customStyle="1" w:styleId="articlecitationyear">
    <w:name w:val="articlecitation_year"/>
    <w:rsid w:val="00F51FC9"/>
  </w:style>
  <w:style w:type="character" w:customStyle="1" w:styleId="articlecitationvolume">
    <w:name w:val="articlecitation_volume"/>
    <w:rsid w:val="00F51FC9"/>
  </w:style>
  <w:style w:type="character" w:customStyle="1" w:styleId="articlecitationpages">
    <w:name w:val="articlecitation_pages"/>
    <w:rsid w:val="00F51FC9"/>
  </w:style>
  <w:style w:type="character" w:customStyle="1" w:styleId="nlmedition">
    <w:name w:val="nlm_edition"/>
    <w:rsid w:val="00F51FC9"/>
  </w:style>
  <w:style w:type="character" w:customStyle="1" w:styleId="hlfld-contribauthor">
    <w:name w:val="hlfld-contribauthor"/>
    <w:rsid w:val="00F51FC9"/>
  </w:style>
  <w:style w:type="character" w:customStyle="1" w:styleId="hlfld-title">
    <w:name w:val="hlfld-title"/>
    <w:rsid w:val="00F51FC9"/>
  </w:style>
  <w:style w:type="character" w:customStyle="1" w:styleId="tlid-translation">
    <w:name w:val="tlid-translation"/>
    <w:basedOn w:val="DefaultParagraphFont"/>
    <w:rsid w:val="00F103F3"/>
  </w:style>
  <w:style w:type="paragraph" w:styleId="HTMLPreformatted">
    <w:name w:val="HTML Preformatted"/>
    <w:basedOn w:val="Normal"/>
    <w:link w:val="HTMLPreformattedChar"/>
    <w:unhideWhenUsed/>
    <w:rsid w:val="00F1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F103F3"/>
    <w:rPr>
      <w:rFonts w:ascii="Courier New" w:hAnsi="Courier New" w:cs="Courier New"/>
    </w:rPr>
  </w:style>
  <w:style w:type="paragraph" w:customStyle="1" w:styleId="5wjy">
    <w:name w:val="_5wjy"/>
    <w:basedOn w:val="Normal"/>
    <w:rsid w:val="007C64A4"/>
    <w:pPr>
      <w:bidi w:val="0"/>
      <w:spacing w:before="100" w:beforeAutospacing="1" w:after="100" w:afterAutospacing="1"/>
    </w:pPr>
    <w:rPr>
      <w:lang w:eastAsia="en-US"/>
    </w:rPr>
  </w:style>
  <w:style w:type="paragraph" w:customStyle="1" w:styleId="Pa55">
    <w:name w:val="Pa55"/>
    <w:basedOn w:val="Default"/>
    <w:next w:val="Default"/>
    <w:uiPriority w:val="99"/>
    <w:rsid w:val="007C64A4"/>
    <w:pPr>
      <w:spacing w:line="141" w:lineRule="atLeast"/>
    </w:pPr>
    <w:rPr>
      <w:rFonts w:ascii="Frutiger 45 Light" w:eastAsia="Calibri" w:hAnsi="Frutiger 45 Light" w:cs="Arial"/>
      <w:sz w:val="24"/>
      <w:szCs w:val="24"/>
    </w:rPr>
  </w:style>
  <w:style w:type="paragraph" w:customStyle="1" w:styleId="author">
    <w:name w:val="author"/>
    <w:basedOn w:val="Normal"/>
    <w:rsid w:val="007C64A4"/>
    <w:pPr>
      <w:bidi w:val="0"/>
      <w:spacing w:before="100" w:beforeAutospacing="1" w:after="100" w:afterAutospacing="1"/>
    </w:pPr>
    <w:rPr>
      <w:lang w:eastAsia="en-US"/>
    </w:rPr>
  </w:style>
  <w:style w:type="character" w:customStyle="1" w:styleId="a-size-large">
    <w:name w:val="a-size-large"/>
    <w:rsid w:val="007C64A4"/>
  </w:style>
  <w:style w:type="character" w:customStyle="1" w:styleId="ff3">
    <w:name w:val="ff3"/>
    <w:rsid w:val="007C64A4"/>
  </w:style>
  <w:style w:type="character" w:customStyle="1" w:styleId="articlebreadcrumbs">
    <w:name w:val="article__breadcrumbs"/>
    <w:rsid w:val="007C64A4"/>
  </w:style>
  <w:style w:type="character" w:customStyle="1" w:styleId="author-list">
    <w:name w:val="author-list"/>
    <w:rsid w:val="007C64A4"/>
  </w:style>
  <w:style w:type="character" w:customStyle="1" w:styleId="oecd-shared-footercopyright-first">
    <w:name w:val="oecd-shared-footer__copyright-first"/>
    <w:rsid w:val="007C64A4"/>
  </w:style>
  <w:style w:type="character" w:customStyle="1" w:styleId="oecd-shared-footercopyright-second">
    <w:name w:val="oecd-shared-footer__copyright-second"/>
    <w:rsid w:val="007C64A4"/>
  </w:style>
  <w:style w:type="paragraph" w:styleId="List">
    <w:name w:val="List"/>
    <w:basedOn w:val="Normal"/>
    <w:rsid w:val="001F058C"/>
    <w:pPr>
      <w:overflowPunct w:val="0"/>
      <w:autoSpaceDE w:val="0"/>
      <w:autoSpaceDN w:val="0"/>
      <w:adjustRightInd w:val="0"/>
      <w:ind w:left="360" w:hanging="360"/>
      <w:textAlignment w:val="baseline"/>
    </w:pPr>
    <w:rPr>
      <w:sz w:val="20"/>
      <w:szCs w:val="20"/>
      <w:lang w:eastAsia="en-US"/>
    </w:rPr>
  </w:style>
  <w:style w:type="paragraph" w:styleId="List2">
    <w:name w:val="List 2"/>
    <w:basedOn w:val="Normal"/>
    <w:rsid w:val="001F058C"/>
    <w:pPr>
      <w:overflowPunct w:val="0"/>
      <w:autoSpaceDE w:val="0"/>
      <w:autoSpaceDN w:val="0"/>
      <w:adjustRightInd w:val="0"/>
      <w:ind w:left="720" w:hanging="360"/>
      <w:textAlignment w:val="baseline"/>
    </w:pPr>
    <w:rPr>
      <w:sz w:val="20"/>
      <w:szCs w:val="20"/>
      <w:lang w:eastAsia="en-US"/>
    </w:rPr>
  </w:style>
  <w:style w:type="paragraph" w:styleId="List3">
    <w:name w:val="List 3"/>
    <w:basedOn w:val="Normal"/>
    <w:rsid w:val="001F058C"/>
    <w:pPr>
      <w:bidi w:val="0"/>
      <w:ind w:left="849" w:hanging="283"/>
    </w:pPr>
    <w:rPr>
      <w:rFonts w:eastAsia="SimSun"/>
      <w:lang w:eastAsia="zh-CN"/>
    </w:rPr>
  </w:style>
  <w:style w:type="character" w:customStyle="1" w:styleId="2Char1">
    <w:name w:val="نص أساسي بمسافة بادئة 2 Char1"/>
    <w:basedOn w:val="DefaultParagraphFont"/>
    <w:uiPriority w:val="99"/>
    <w:semiHidden/>
    <w:rsid w:val="001F058C"/>
  </w:style>
  <w:style w:type="character" w:customStyle="1" w:styleId="Char1">
    <w:name w:val="نص تعليق ختامي Char1"/>
    <w:basedOn w:val="DefaultParagraphFont"/>
    <w:uiPriority w:val="99"/>
    <w:semiHidden/>
    <w:rsid w:val="001F058C"/>
    <w:rPr>
      <w:sz w:val="20"/>
      <w:szCs w:val="20"/>
    </w:rPr>
  </w:style>
  <w:style w:type="character" w:customStyle="1" w:styleId="Char10">
    <w:name w:val="نص في بالون Char1"/>
    <w:basedOn w:val="DefaultParagraphFont"/>
    <w:uiPriority w:val="99"/>
    <w:semiHidden/>
    <w:rsid w:val="001F058C"/>
    <w:rPr>
      <w:rFonts w:ascii="Tahoma" w:hAnsi="Tahoma" w:cs="Tahoma"/>
      <w:sz w:val="16"/>
      <w:szCs w:val="16"/>
    </w:rPr>
  </w:style>
  <w:style w:type="table" w:customStyle="1" w:styleId="GridTableLight">
    <w:name w:val="Grid Table Light"/>
    <w:basedOn w:val="TableNormal"/>
    <w:uiPriority w:val="40"/>
    <w:rsid w:val="001F058C"/>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Classic 1" w:uiPriority="0"/>
    <w:lsdException w:name="Table Colorful 3" w:uiPriority="0"/>
    <w:lsdException w:name="Table 3D effects 3" w:uiPriority="0"/>
    <w:lsdException w:name="Table Elegant" w:uiPriority="0"/>
    <w:lsdException w:name="Table Subtle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uiPriority w:val="9"/>
    <w:qFormat/>
    <w:pPr>
      <w:keepNext/>
      <w:outlineLvl w:val="0"/>
    </w:pPr>
    <w:rPr>
      <w:rFonts w:cs="Arabic Transparent"/>
      <w:b/>
      <w:bCs/>
      <w:sz w:val="20"/>
      <w:szCs w:val="20"/>
    </w:rPr>
  </w:style>
  <w:style w:type="paragraph" w:styleId="Heading2">
    <w:name w:val="heading 2"/>
    <w:basedOn w:val="Normal"/>
    <w:next w:val="Normal"/>
    <w:link w:val="Heading2Char"/>
    <w:uiPriority w:val="9"/>
    <w:qFormat/>
    <w:rsid w:val="00663198"/>
    <w:pPr>
      <w:keepNext/>
      <w:jc w:val="right"/>
      <w:outlineLvl w:val="1"/>
    </w:pPr>
    <w:rPr>
      <w:rFonts w:cs="Simplified Arabic"/>
      <w:b/>
      <w:bCs/>
      <w:sz w:val="36"/>
      <w:szCs w:val="36"/>
      <w:lang w:eastAsia="en-US" w:bidi="ar-EG"/>
    </w:rPr>
  </w:style>
  <w:style w:type="paragraph" w:styleId="Heading3">
    <w:name w:val="heading 3"/>
    <w:basedOn w:val="Normal"/>
    <w:next w:val="Normal"/>
    <w:link w:val="Heading3Char"/>
    <w:uiPriority w:val="9"/>
    <w:qFormat/>
    <w:pPr>
      <w:keepNext/>
      <w:ind w:right="720"/>
      <w:outlineLvl w:val="2"/>
    </w:pPr>
    <w:rPr>
      <w:rFonts w:cs="Traditional Arabic"/>
      <w:sz w:val="32"/>
      <w:szCs w:val="32"/>
      <w:lang w:eastAsia="en-US"/>
    </w:rPr>
  </w:style>
  <w:style w:type="paragraph" w:styleId="Heading4">
    <w:name w:val="heading 4"/>
    <w:basedOn w:val="Normal"/>
    <w:next w:val="Normal"/>
    <w:link w:val="Heading4Char"/>
    <w:uiPriority w:val="9"/>
    <w:qFormat/>
    <w:rsid w:val="00663198"/>
    <w:pPr>
      <w:keepNext/>
      <w:ind w:left="360"/>
      <w:jc w:val="both"/>
      <w:outlineLvl w:val="3"/>
    </w:pPr>
    <w:rPr>
      <w:rFonts w:ascii="Arial" w:hAnsi="Arial" w:cs="Arial"/>
      <w:b/>
      <w:bCs/>
      <w:sz w:val="28"/>
      <w:szCs w:val="28"/>
      <w:lang w:eastAsia="en-US"/>
    </w:rPr>
  </w:style>
  <w:style w:type="paragraph" w:styleId="Heading5">
    <w:name w:val="heading 5"/>
    <w:basedOn w:val="Normal"/>
    <w:next w:val="Normal"/>
    <w:link w:val="Heading5Char"/>
    <w:uiPriority w:val="9"/>
    <w:qFormat/>
    <w:pPr>
      <w:spacing w:before="240" w:after="60"/>
      <w:outlineLvl w:val="4"/>
    </w:pPr>
    <w:rPr>
      <w:b/>
      <w:bCs/>
      <w:i/>
      <w:iCs/>
      <w:sz w:val="26"/>
      <w:szCs w:val="26"/>
      <w:lang w:eastAsia="en-US"/>
    </w:rPr>
  </w:style>
  <w:style w:type="paragraph" w:styleId="Heading6">
    <w:name w:val="heading 6"/>
    <w:basedOn w:val="Normal"/>
    <w:next w:val="Normal"/>
    <w:link w:val="Heading6Char"/>
    <w:uiPriority w:val="9"/>
    <w:qFormat/>
    <w:rsid w:val="00663198"/>
    <w:pPr>
      <w:bidi w:val="0"/>
      <w:spacing w:before="240" w:after="60"/>
      <w:outlineLvl w:val="5"/>
    </w:pPr>
    <w:rPr>
      <w:b/>
      <w:bCs/>
      <w:sz w:val="22"/>
      <w:szCs w:val="22"/>
      <w:lang w:eastAsia="en-US"/>
    </w:rPr>
  </w:style>
  <w:style w:type="paragraph" w:styleId="Heading7">
    <w:name w:val="heading 7"/>
    <w:basedOn w:val="Normal"/>
    <w:next w:val="Normal"/>
    <w:link w:val="Heading7Char"/>
    <w:uiPriority w:val="9"/>
    <w:qFormat/>
    <w:rsid w:val="00663198"/>
    <w:pPr>
      <w:keepNext/>
      <w:ind w:left="1080"/>
      <w:jc w:val="both"/>
      <w:outlineLvl w:val="6"/>
    </w:pPr>
    <w:rPr>
      <w:rFonts w:ascii="Arial" w:hAnsi="Arial" w:cs="Arial"/>
      <w:b/>
      <w:bCs/>
      <w:sz w:val="28"/>
      <w:szCs w:val="28"/>
      <w:lang w:eastAsia="en-US"/>
    </w:rPr>
  </w:style>
  <w:style w:type="paragraph" w:styleId="Heading8">
    <w:name w:val="heading 8"/>
    <w:basedOn w:val="Normal"/>
    <w:next w:val="Normal"/>
    <w:link w:val="Heading8Char"/>
    <w:uiPriority w:val="9"/>
    <w:qFormat/>
    <w:pPr>
      <w:keepNext/>
      <w:ind w:right="720"/>
      <w:outlineLvl w:val="7"/>
    </w:pPr>
    <w:rPr>
      <w:rFonts w:cs="Traditional Arabic"/>
      <w:b/>
      <w:bCs/>
      <w:sz w:val="32"/>
      <w:szCs w:val="32"/>
      <w:lang w:eastAsia="en-US"/>
    </w:rPr>
  </w:style>
  <w:style w:type="paragraph" w:styleId="Heading9">
    <w:name w:val="heading 9"/>
    <w:basedOn w:val="Normal"/>
    <w:next w:val="Normal"/>
    <w:link w:val="Heading9Char"/>
    <w:uiPriority w:val="9"/>
    <w:qFormat/>
    <w:pPr>
      <w:keepNext/>
      <w:ind w:right="720"/>
      <w:jc w:val="lowKashida"/>
      <w:outlineLvl w:val="8"/>
    </w:pPr>
    <w:rPr>
      <w:rFonts w:cs="Traditional Arabic"/>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1B47"/>
    <w:rPr>
      <w:rFonts w:cs="Arabic Transparent"/>
      <w:b/>
      <w:bCs/>
      <w:lang w:val="en-US" w:eastAsia="ar-SA" w:bidi="ar-SA"/>
    </w:rPr>
  </w:style>
  <w:style w:type="character" w:customStyle="1" w:styleId="Heading2Char">
    <w:name w:val="Heading 2 Char"/>
    <w:link w:val="Heading2"/>
    <w:uiPriority w:val="9"/>
    <w:locked/>
    <w:rsid w:val="00EC71C5"/>
    <w:rPr>
      <w:rFonts w:cs="Simplified Arabic"/>
      <w:b/>
      <w:bCs/>
      <w:sz w:val="36"/>
      <w:szCs w:val="36"/>
      <w:lang w:bidi="ar-EG"/>
    </w:rPr>
  </w:style>
  <w:style w:type="character" w:customStyle="1" w:styleId="Heading3Char">
    <w:name w:val="Heading 3 Char"/>
    <w:link w:val="Heading3"/>
    <w:uiPriority w:val="9"/>
    <w:locked/>
    <w:rsid w:val="00EC71C5"/>
    <w:rPr>
      <w:rFonts w:cs="Traditional Arabic"/>
      <w:sz w:val="32"/>
      <w:szCs w:val="32"/>
    </w:rPr>
  </w:style>
  <w:style w:type="paragraph" w:styleId="BodyText">
    <w:name w:val="Body Text"/>
    <w:aliases w:val="Body Text Char Char Char Char Char Char Char Char Char,Body Text Char Char Char Char Char Char Char,Body Text Char Char Char Char Char Char Char Char Char Char Char"/>
    <w:basedOn w:val="Normal"/>
    <w:link w:val="BodyTextChar"/>
    <w:pPr>
      <w:bidi w:val="0"/>
      <w:jc w:val="lowKashida"/>
    </w:pPr>
    <w:rPr>
      <w:sz w:val="21"/>
      <w:szCs w:val="21"/>
    </w:rPr>
  </w:style>
  <w:style w:type="character" w:customStyle="1" w:styleId="BodyTextChar">
    <w:name w:val="Body Text Char"/>
    <w:aliases w:val="Body Text Char Char Char Char Char Char Char Char Char Char,Body Text Char Char Char Char Char Char Char Char,Body Text Char Char Char Char Char Char Char Char Char Char Char Char"/>
    <w:link w:val="BodyText"/>
    <w:rsid w:val="00EC71C5"/>
    <w:rPr>
      <w:sz w:val="21"/>
      <w:szCs w:val="21"/>
      <w:lang w:eastAsia="ar-SA"/>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891266"/>
    <w:rPr>
      <w:sz w:val="24"/>
      <w:szCs w:val="24"/>
      <w:lang w:eastAsia="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891266"/>
    <w:rPr>
      <w:sz w:val="24"/>
      <w:szCs w:val="24"/>
      <w:lang w:eastAsia="ar-SA"/>
    </w:rPr>
  </w:style>
  <w:style w:type="character" w:customStyle="1" w:styleId="a0">
    <w:name w:val="a"/>
    <w:basedOn w:val="DefaultParagraphFont"/>
  </w:style>
  <w:style w:type="character" w:styleId="Hyperlink">
    <w:name w:val="Hyperlink"/>
    <w:uiPriority w:val="99"/>
    <w:rPr>
      <w:strike w:val="0"/>
      <w:dstrike w:val="0"/>
      <w:color w:val="0000FF"/>
      <w:u w:val="none"/>
      <w:effect w:val="none"/>
    </w:rPr>
  </w:style>
  <w:style w:type="paragraph" w:styleId="BlockText">
    <w:name w:val="Block Text"/>
    <w:basedOn w:val="Normal"/>
    <w:pPr>
      <w:ind w:left="282" w:right="648"/>
      <w:jc w:val="lowKashida"/>
    </w:pPr>
    <w:rPr>
      <w:rFonts w:cs="Traditional Arabic"/>
      <w:b/>
      <w:bCs/>
      <w:sz w:val="32"/>
      <w:szCs w:val="32"/>
      <w:lang w:eastAsia="en-US"/>
    </w:rPr>
  </w:style>
  <w:style w:type="paragraph" w:styleId="BodyTextIndent">
    <w:name w:val="Body Text Indent"/>
    <w:basedOn w:val="Normal"/>
    <w:link w:val="BodyTextIndentChar"/>
    <w:pPr>
      <w:ind w:left="290"/>
      <w:jc w:val="lowKashida"/>
    </w:pPr>
    <w:rPr>
      <w:rFonts w:ascii="News701 BT" w:hAnsi="News701 BT" w:cs="Traditional Arabic"/>
      <w:sz w:val="32"/>
      <w:szCs w:val="32"/>
      <w:lang w:eastAsia="en-US"/>
    </w:rPr>
  </w:style>
  <w:style w:type="character" w:customStyle="1" w:styleId="BodyTextIndentChar">
    <w:name w:val="Body Text Indent Char"/>
    <w:link w:val="BodyTextIndent"/>
    <w:rsid w:val="00EC71C5"/>
    <w:rPr>
      <w:rFonts w:ascii="News701 BT" w:hAnsi="News701 BT" w:cs="Traditional Arabic"/>
      <w:sz w:val="32"/>
      <w:szCs w:val="32"/>
    </w:rPr>
  </w:style>
  <w:style w:type="paragraph" w:styleId="BodyTextIndent2">
    <w:name w:val="Body Text Indent 2"/>
    <w:basedOn w:val="Normal"/>
    <w:link w:val="BodyTextIndent2Char"/>
    <w:uiPriority w:val="99"/>
    <w:pPr>
      <w:ind w:left="1010" w:hanging="650"/>
      <w:jc w:val="lowKashida"/>
    </w:pPr>
    <w:rPr>
      <w:rFonts w:cs="Traditional Arabic"/>
      <w:sz w:val="32"/>
      <w:szCs w:val="32"/>
      <w:lang w:eastAsia="en-US"/>
    </w:rPr>
  </w:style>
  <w:style w:type="paragraph" w:styleId="BodyTextIndent3">
    <w:name w:val="Body Text Indent 3"/>
    <w:basedOn w:val="Normal"/>
    <w:link w:val="BodyTextIndent3Char"/>
    <w:pPr>
      <w:ind w:firstLine="650"/>
      <w:jc w:val="lowKashida"/>
    </w:pPr>
    <w:rPr>
      <w:rFonts w:cs="Traditional Arabic"/>
      <w:b/>
      <w:bCs/>
      <w:sz w:val="32"/>
      <w:szCs w:val="32"/>
      <w:lang w:eastAsia="en-US"/>
    </w:rPr>
  </w:style>
  <w:style w:type="character" w:styleId="PageNumber">
    <w:name w:val="page number"/>
    <w:basedOn w:val="DefaultParagraphFont"/>
  </w:style>
  <w:style w:type="paragraph" w:styleId="Title">
    <w:name w:val="Title"/>
    <w:basedOn w:val="Normal"/>
    <w:link w:val="TitleChar"/>
    <w:uiPriority w:val="10"/>
    <w:qFormat/>
    <w:rsid w:val="00663198"/>
    <w:pPr>
      <w:jc w:val="center"/>
    </w:pPr>
    <w:rPr>
      <w:rFonts w:cs="Simplified Arabic"/>
      <w:b/>
      <w:bCs/>
      <w:sz w:val="36"/>
      <w:szCs w:val="36"/>
      <w:lang w:eastAsia="en-US" w:bidi="ar-EG"/>
    </w:rPr>
  </w:style>
  <w:style w:type="paragraph" w:styleId="BodyText2">
    <w:name w:val="Body Text 2"/>
    <w:basedOn w:val="Normal"/>
    <w:link w:val="BodyText2Char"/>
    <w:uiPriority w:val="99"/>
    <w:rsid w:val="00663198"/>
    <w:pPr>
      <w:spacing w:after="120" w:line="480" w:lineRule="auto"/>
    </w:pPr>
  </w:style>
  <w:style w:type="character" w:customStyle="1" w:styleId="BodyText2Char">
    <w:name w:val="Body Text 2 Char"/>
    <w:link w:val="BodyText2"/>
    <w:uiPriority w:val="99"/>
    <w:locked/>
    <w:rsid w:val="00EC71C5"/>
    <w:rPr>
      <w:sz w:val="24"/>
      <w:szCs w:val="24"/>
      <w:lang w:eastAsia="ar-SA"/>
    </w:rPr>
  </w:style>
  <w:style w:type="table" w:styleId="TableGrid">
    <w:name w:val="Table Grid"/>
    <w:basedOn w:val="TableNormal"/>
    <w:uiPriority w:val="59"/>
    <w:rsid w:val="00663198"/>
    <w:rPr>
      <w:rFonts w:cs="Simplified Arabic"/>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BodyText3">
    <w:name w:val="Body Text 3"/>
    <w:basedOn w:val="Normal"/>
    <w:link w:val="BodyText3Char"/>
    <w:rsid w:val="00B028F6"/>
    <w:pPr>
      <w:spacing w:after="120"/>
    </w:pPr>
    <w:rPr>
      <w:sz w:val="16"/>
      <w:szCs w:val="16"/>
    </w:rPr>
  </w:style>
  <w:style w:type="character" w:customStyle="1" w:styleId="BodyText3Char">
    <w:name w:val="Body Text 3 Char"/>
    <w:link w:val="BodyText3"/>
    <w:rsid w:val="00121180"/>
    <w:rPr>
      <w:sz w:val="16"/>
      <w:szCs w:val="16"/>
      <w:lang w:eastAsia="ar-SA"/>
    </w:rPr>
  </w:style>
  <w:style w:type="character" w:customStyle="1" w:styleId="medium-font1">
    <w:name w:val="medium-font1"/>
    <w:rsid w:val="00B028F6"/>
    <w:rPr>
      <w:sz w:val="19"/>
      <w:szCs w:val="19"/>
    </w:rPr>
  </w:style>
  <w:style w:type="paragraph" w:styleId="FootnoteText">
    <w:name w:val="footnote text"/>
    <w:aliases w:val="Char,Char Char Char Char Char,Char Char Char,Char Char Char Char,single space,footnote text,fn,FOOTNOTES,Footnote,Footnote Text qer,نص حاشية سفلية Char Char,نص حاشية سفلية Char Char Char Char Char Char Char Char, Char Char Char,Car"/>
    <w:basedOn w:val="Normal"/>
    <w:link w:val="FootnoteTextChar1"/>
    <w:uiPriority w:val="99"/>
    <w:qFormat/>
    <w:rsid w:val="005938D6"/>
    <w:rPr>
      <w:sz w:val="20"/>
      <w:szCs w:val="20"/>
      <w:lang w:eastAsia="en-US"/>
    </w:rPr>
  </w:style>
  <w:style w:type="character" w:customStyle="1" w:styleId="FootnoteTextChar1">
    <w:name w:val="Footnote Text Char1"/>
    <w:aliases w:val="Char Char,Char Char Char Char Char Char,Char Char Char Char1,Char Char Char Char Char1,single space Char,footnote text Char,fn Char,FOOTNOTES Char,Footnote Char,Footnote Text qer Char,نص حاشية سفلية Char Char Char,Car Char"/>
    <w:link w:val="FootnoteText"/>
    <w:uiPriority w:val="99"/>
    <w:rsid w:val="00EC71C5"/>
  </w:style>
  <w:style w:type="character" w:styleId="FootnoteReference">
    <w:name w:val="footnote reference"/>
    <w:aliases w:val="(Footnote Reference)"/>
    <w:uiPriority w:val="99"/>
    <w:rsid w:val="00FC5FC7"/>
    <w:rPr>
      <w:vertAlign w:val="superscript"/>
    </w:rPr>
  </w:style>
  <w:style w:type="paragraph" w:styleId="ListParagraph">
    <w:name w:val="List Paragraph"/>
    <w:basedOn w:val="Normal"/>
    <w:uiPriority w:val="34"/>
    <w:qFormat/>
    <w:rsid w:val="00D81B47"/>
    <w:pPr>
      <w:ind w:left="720"/>
    </w:pPr>
    <w:rPr>
      <w:rFonts w:eastAsia="SimSun"/>
      <w:lang w:eastAsia="zh-CN" w:bidi="ar-EG"/>
    </w:rPr>
  </w:style>
  <w:style w:type="paragraph" w:styleId="PlainText">
    <w:name w:val="Plain Text"/>
    <w:basedOn w:val="Normal"/>
    <w:next w:val="Normal"/>
    <w:link w:val="PlainTextChar"/>
    <w:rsid w:val="00891266"/>
    <w:pPr>
      <w:autoSpaceDE w:val="0"/>
      <w:autoSpaceDN w:val="0"/>
      <w:bidi w:val="0"/>
      <w:adjustRightInd w:val="0"/>
    </w:pPr>
    <w:rPr>
      <w:rFonts w:ascii="TimesNewRoman" w:hAnsi="TimesNewRoman"/>
      <w:lang w:eastAsia="en-US"/>
    </w:rPr>
  </w:style>
  <w:style w:type="character" w:customStyle="1" w:styleId="PlainTextChar">
    <w:name w:val="Plain Text Char"/>
    <w:link w:val="PlainText"/>
    <w:rsid w:val="00891266"/>
    <w:rPr>
      <w:rFonts w:ascii="TimesNewRoman" w:hAnsi="TimesNewRoman"/>
      <w:sz w:val="24"/>
      <w:szCs w:val="24"/>
    </w:rPr>
  </w:style>
  <w:style w:type="paragraph" w:customStyle="1" w:styleId="Default">
    <w:name w:val="Default"/>
    <w:rsid w:val="00891266"/>
    <w:pPr>
      <w:autoSpaceDE w:val="0"/>
      <w:autoSpaceDN w:val="0"/>
      <w:adjustRightInd w:val="0"/>
    </w:pPr>
    <w:rPr>
      <w:rFonts w:ascii="TimesNewRoman" w:hAnsi="TimesNewRoman" w:cs="TimesNewRoman"/>
    </w:rPr>
  </w:style>
  <w:style w:type="paragraph" w:styleId="BalloonText">
    <w:name w:val="Balloon Text"/>
    <w:basedOn w:val="Normal"/>
    <w:link w:val="BalloonTextChar"/>
    <w:uiPriority w:val="99"/>
    <w:unhideWhenUsed/>
    <w:rsid w:val="00891266"/>
    <w:rPr>
      <w:rFonts w:ascii="Tahoma" w:hAnsi="Tahoma" w:cs="Tahoma"/>
      <w:sz w:val="16"/>
      <w:szCs w:val="16"/>
      <w:lang w:eastAsia="en-US"/>
    </w:rPr>
  </w:style>
  <w:style w:type="character" w:customStyle="1" w:styleId="BalloonTextChar">
    <w:name w:val="Balloon Text Char"/>
    <w:link w:val="BalloonText"/>
    <w:uiPriority w:val="99"/>
    <w:rsid w:val="00891266"/>
    <w:rPr>
      <w:rFonts w:ascii="Tahoma" w:hAnsi="Tahoma" w:cs="Tahoma"/>
      <w:sz w:val="16"/>
      <w:szCs w:val="16"/>
    </w:rPr>
  </w:style>
  <w:style w:type="character" w:customStyle="1" w:styleId="shorttext">
    <w:name w:val="short_text"/>
    <w:rsid w:val="00891266"/>
  </w:style>
  <w:style w:type="character" w:customStyle="1" w:styleId="hps">
    <w:name w:val="hps"/>
    <w:rsid w:val="00891266"/>
  </w:style>
  <w:style w:type="paragraph" w:styleId="NormalWeb">
    <w:name w:val="Normal (Web)"/>
    <w:basedOn w:val="Normal"/>
    <w:uiPriority w:val="99"/>
    <w:unhideWhenUsed/>
    <w:rsid w:val="00891266"/>
    <w:pPr>
      <w:bidi w:val="0"/>
      <w:spacing w:before="100" w:beforeAutospacing="1" w:after="100" w:afterAutospacing="1"/>
    </w:pPr>
    <w:rPr>
      <w:lang w:eastAsia="en-US"/>
    </w:rPr>
  </w:style>
  <w:style w:type="paragraph" w:styleId="Caption">
    <w:name w:val="caption"/>
    <w:basedOn w:val="Normal"/>
    <w:next w:val="Normal"/>
    <w:unhideWhenUsed/>
    <w:qFormat/>
    <w:rsid w:val="00891266"/>
    <w:pPr>
      <w:spacing w:after="200"/>
    </w:pPr>
    <w:rPr>
      <w:rFonts w:ascii="Calibri" w:hAnsi="Calibri" w:cs="Arial"/>
      <w:b/>
      <w:bCs/>
      <w:color w:val="4F81BD"/>
      <w:sz w:val="18"/>
      <w:szCs w:val="18"/>
      <w:lang w:eastAsia="en-US"/>
    </w:rPr>
  </w:style>
  <w:style w:type="paragraph" w:styleId="DocumentMap">
    <w:name w:val="Document Map"/>
    <w:basedOn w:val="Normal"/>
    <w:link w:val="DocumentMapChar"/>
    <w:semiHidden/>
    <w:unhideWhenUsed/>
    <w:rsid w:val="00891266"/>
    <w:rPr>
      <w:rFonts w:ascii="Tahoma" w:hAnsi="Tahoma" w:cs="Tahoma"/>
      <w:sz w:val="16"/>
      <w:szCs w:val="16"/>
      <w:lang w:eastAsia="en-US"/>
    </w:rPr>
  </w:style>
  <w:style w:type="character" w:customStyle="1" w:styleId="DocumentMapChar">
    <w:name w:val="Document Map Char"/>
    <w:link w:val="DocumentMap"/>
    <w:semiHidden/>
    <w:rsid w:val="00891266"/>
    <w:rPr>
      <w:rFonts w:ascii="Tahoma" w:hAnsi="Tahoma" w:cs="Tahoma"/>
      <w:sz w:val="16"/>
      <w:szCs w:val="16"/>
    </w:rPr>
  </w:style>
  <w:style w:type="character" w:customStyle="1" w:styleId="CharChar3">
    <w:name w:val="Char Char3"/>
    <w:rsid w:val="00EC71C5"/>
    <w:rPr>
      <w:rFonts w:ascii="Cambria" w:eastAsia="Times New Roman" w:hAnsi="Cambria" w:cs="Times New Roman"/>
      <w:b/>
      <w:bCs/>
      <w:kern w:val="32"/>
      <w:sz w:val="32"/>
      <w:szCs w:val="32"/>
    </w:rPr>
  </w:style>
  <w:style w:type="character" w:styleId="Emphasis">
    <w:name w:val="Emphasis"/>
    <w:uiPriority w:val="20"/>
    <w:qFormat/>
    <w:rsid w:val="00EC71C5"/>
    <w:rPr>
      <w:i/>
      <w:iCs/>
    </w:rPr>
  </w:style>
  <w:style w:type="character" w:styleId="Strong">
    <w:name w:val="Strong"/>
    <w:uiPriority w:val="22"/>
    <w:qFormat/>
    <w:rsid w:val="00EC71C5"/>
    <w:rPr>
      <w:b/>
      <w:bCs/>
    </w:rPr>
  </w:style>
  <w:style w:type="character" w:customStyle="1" w:styleId="CharChar2">
    <w:name w:val="Char Char2"/>
    <w:rsid w:val="00EC71C5"/>
    <w:rPr>
      <w:rFonts w:eastAsia="SimSun" w:cs="Traditional Arabic"/>
      <w:sz w:val="24"/>
      <w:szCs w:val="28"/>
      <w:lang w:eastAsia="zh-CN"/>
    </w:rPr>
  </w:style>
  <w:style w:type="paragraph" w:customStyle="1" w:styleId="1">
    <w:name w:val="العنوان1"/>
    <w:basedOn w:val="Normal"/>
    <w:autoRedefine/>
    <w:rsid w:val="00EC71C5"/>
    <w:pPr>
      <w:overflowPunct w:val="0"/>
      <w:autoSpaceDE w:val="0"/>
      <w:autoSpaceDN w:val="0"/>
      <w:adjustRightInd w:val="0"/>
      <w:jc w:val="lowKashida"/>
    </w:pPr>
    <w:rPr>
      <w:rFonts w:ascii="Simplified Arabic" w:hAnsi="Simplified Arabic" w:cs="Simplified Arabic"/>
      <w:sz w:val="28"/>
      <w:szCs w:val="28"/>
      <w:lang w:eastAsia="en-US" w:bidi="ar-LY"/>
    </w:rPr>
  </w:style>
  <w:style w:type="paragraph" w:customStyle="1" w:styleId="a1">
    <w:name w:val="جداول"/>
    <w:basedOn w:val="Normal"/>
    <w:rsid w:val="00EC71C5"/>
    <w:pPr>
      <w:overflowPunct w:val="0"/>
      <w:autoSpaceDE w:val="0"/>
      <w:autoSpaceDN w:val="0"/>
      <w:adjustRightInd w:val="0"/>
      <w:spacing w:before="200" w:after="120"/>
      <w:jc w:val="center"/>
      <w:textAlignment w:val="baseline"/>
    </w:pPr>
    <w:rPr>
      <w:rFonts w:cs="Arabic Transparent"/>
      <w:b/>
      <w:bCs/>
      <w:sz w:val="14"/>
      <w:lang w:eastAsia="zh-CN"/>
    </w:rPr>
  </w:style>
  <w:style w:type="character" w:customStyle="1" w:styleId="CharChar1">
    <w:name w:val="Char Char1"/>
    <w:rsid w:val="00EC71C5"/>
    <w:rPr>
      <w:sz w:val="24"/>
      <w:szCs w:val="24"/>
    </w:rPr>
  </w:style>
  <w:style w:type="paragraph" w:styleId="Subtitle">
    <w:name w:val="Subtitle"/>
    <w:basedOn w:val="Normal"/>
    <w:next w:val="Normal"/>
    <w:link w:val="SubtitleChar"/>
    <w:uiPriority w:val="11"/>
    <w:qFormat/>
    <w:rsid w:val="00EC71C5"/>
    <w:pPr>
      <w:spacing w:after="60"/>
      <w:jc w:val="center"/>
      <w:outlineLvl w:val="1"/>
    </w:pPr>
    <w:rPr>
      <w:rFonts w:ascii="Cambria" w:hAnsi="Cambria"/>
      <w:lang w:eastAsia="en-US"/>
    </w:rPr>
  </w:style>
  <w:style w:type="character" w:customStyle="1" w:styleId="SubtitleChar">
    <w:name w:val="Subtitle Char"/>
    <w:link w:val="Subtitle"/>
    <w:uiPriority w:val="11"/>
    <w:rsid w:val="00EC71C5"/>
    <w:rPr>
      <w:rFonts w:ascii="Cambria" w:hAnsi="Cambria"/>
      <w:sz w:val="24"/>
      <w:szCs w:val="24"/>
    </w:rPr>
  </w:style>
  <w:style w:type="character" w:customStyle="1" w:styleId="style6">
    <w:name w:val="style6"/>
    <w:rsid w:val="00EC71C5"/>
    <w:rPr>
      <w:rFonts w:cs="Times New Roman"/>
    </w:rPr>
  </w:style>
  <w:style w:type="character" w:customStyle="1" w:styleId="CharChar11">
    <w:name w:val="Char Char11"/>
    <w:aliases w:val="Char Char Char Char Char Char1,Char Char Char Char2,Char Char Char Char Char Char2"/>
    <w:locked/>
    <w:rsid w:val="00EC71C5"/>
  </w:style>
  <w:style w:type="character" w:customStyle="1" w:styleId="CharChar8">
    <w:name w:val="Char Char8"/>
    <w:locked/>
    <w:rsid w:val="00EC71C5"/>
    <w:rPr>
      <w:b/>
      <w:sz w:val="28"/>
      <w:lang w:eastAsia="ar-SA" w:bidi="ar-SA"/>
    </w:rPr>
  </w:style>
  <w:style w:type="character" w:customStyle="1" w:styleId="longtext">
    <w:name w:val="long_text"/>
    <w:rsid w:val="00EC71C5"/>
  </w:style>
  <w:style w:type="character" w:customStyle="1" w:styleId="st1">
    <w:name w:val="st1"/>
    <w:rsid w:val="00EC71C5"/>
  </w:style>
  <w:style w:type="character" w:customStyle="1" w:styleId="trans-target-highlight">
    <w:name w:val="trans-target-highlight"/>
    <w:rsid w:val="00EC71C5"/>
  </w:style>
  <w:style w:type="paragraph" w:styleId="NoSpacing">
    <w:name w:val="No Spacing"/>
    <w:link w:val="NoSpacingChar"/>
    <w:uiPriority w:val="1"/>
    <w:qFormat/>
    <w:rsid w:val="00121180"/>
    <w:rPr>
      <w:rFonts w:ascii="Calibri" w:eastAsia="Calibri" w:hAnsi="Calibri" w:cs="Arial"/>
      <w:sz w:val="22"/>
      <w:szCs w:val="22"/>
    </w:rPr>
  </w:style>
  <w:style w:type="paragraph" w:customStyle="1" w:styleId="10">
    <w:name w:val="1"/>
    <w:basedOn w:val="Normal"/>
    <w:rsid w:val="00121180"/>
    <w:pPr>
      <w:spacing w:before="120" w:line="500" w:lineRule="exact"/>
      <w:ind w:left="-33" w:firstLine="540"/>
      <w:jc w:val="lowKashida"/>
    </w:pPr>
    <w:rPr>
      <w:rFonts w:cs="Simplified Arabic"/>
      <w:sz w:val="28"/>
      <w:szCs w:val="28"/>
      <w:lang w:eastAsia="en-US" w:bidi="ar-EG"/>
    </w:rPr>
  </w:style>
  <w:style w:type="paragraph" w:customStyle="1" w:styleId="11">
    <w:name w:val="سرد الفقرات1"/>
    <w:basedOn w:val="Normal"/>
    <w:uiPriority w:val="34"/>
    <w:qFormat/>
    <w:rsid w:val="00121180"/>
    <w:pPr>
      <w:ind w:left="720"/>
      <w:contextualSpacing/>
    </w:pPr>
    <w:rPr>
      <w:lang w:eastAsia="en-US"/>
    </w:rPr>
  </w:style>
  <w:style w:type="paragraph" w:styleId="EndnoteText">
    <w:name w:val="endnote text"/>
    <w:basedOn w:val="Normal"/>
    <w:link w:val="EndnoteTextChar"/>
    <w:uiPriority w:val="99"/>
    <w:unhideWhenUsed/>
    <w:rsid w:val="00DC6F46"/>
    <w:rPr>
      <w:rFonts w:ascii="Calibri" w:eastAsia="Calibri" w:hAnsi="Calibri" w:cs="Arial"/>
      <w:sz w:val="20"/>
      <w:szCs w:val="20"/>
      <w:lang w:eastAsia="en-US"/>
    </w:rPr>
  </w:style>
  <w:style w:type="character" w:customStyle="1" w:styleId="EndnoteTextChar">
    <w:name w:val="Endnote Text Char"/>
    <w:basedOn w:val="DefaultParagraphFont"/>
    <w:link w:val="EndnoteText"/>
    <w:uiPriority w:val="99"/>
    <w:rsid w:val="00DC6F46"/>
    <w:rPr>
      <w:rFonts w:ascii="Calibri" w:eastAsia="Calibri" w:hAnsi="Calibri" w:cs="Arial"/>
    </w:rPr>
  </w:style>
  <w:style w:type="character" w:customStyle="1" w:styleId="Heading4Char">
    <w:name w:val="Heading 4 Char"/>
    <w:basedOn w:val="DefaultParagraphFont"/>
    <w:link w:val="Heading4"/>
    <w:uiPriority w:val="9"/>
    <w:rsid w:val="00EA7640"/>
    <w:rPr>
      <w:rFonts w:ascii="Arial" w:hAnsi="Arial" w:cs="Arial"/>
      <w:b/>
      <w:bCs/>
      <w:sz w:val="28"/>
      <w:szCs w:val="28"/>
    </w:rPr>
  </w:style>
  <w:style w:type="character" w:customStyle="1" w:styleId="Heading5Char">
    <w:name w:val="Heading 5 Char"/>
    <w:basedOn w:val="DefaultParagraphFont"/>
    <w:link w:val="Heading5"/>
    <w:uiPriority w:val="9"/>
    <w:rsid w:val="00EA7640"/>
    <w:rPr>
      <w:b/>
      <w:bCs/>
      <w:i/>
      <w:iCs/>
      <w:sz w:val="26"/>
      <w:szCs w:val="26"/>
    </w:rPr>
  </w:style>
  <w:style w:type="character" w:customStyle="1" w:styleId="Heading6Char">
    <w:name w:val="Heading 6 Char"/>
    <w:basedOn w:val="DefaultParagraphFont"/>
    <w:link w:val="Heading6"/>
    <w:uiPriority w:val="9"/>
    <w:rsid w:val="00EA7640"/>
    <w:rPr>
      <w:b/>
      <w:bCs/>
      <w:sz w:val="22"/>
      <w:szCs w:val="22"/>
    </w:rPr>
  </w:style>
  <w:style w:type="character" w:customStyle="1" w:styleId="Heading7Char">
    <w:name w:val="Heading 7 Char"/>
    <w:basedOn w:val="DefaultParagraphFont"/>
    <w:link w:val="Heading7"/>
    <w:uiPriority w:val="9"/>
    <w:rsid w:val="00EA7640"/>
    <w:rPr>
      <w:rFonts w:ascii="Arial" w:hAnsi="Arial" w:cs="Arial"/>
      <w:b/>
      <w:bCs/>
      <w:sz w:val="28"/>
      <w:szCs w:val="28"/>
    </w:rPr>
  </w:style>
  <w:style w:type="character" w:customStyle="1" w:styleId="BodyTextIndent3Char">
    <w:name w:val="Body Text Indent 3 Char"/>
    <w:basedOn w:val="DefaultParagraphFont"/>
    <w:link w:val="BodyTextIndent3"/>
    <w:rsid w:val="00EA7640"/>
    <w:rPr>
      <w:rFonts w:cs="Traditional Arabic"/>
      <w:b/>
      <w:bCs/>
      <w:sz w:val="32"/>
      <w:szCs w:val="32"/>
    </w:rPr>
  </w:style>
  <w:style w:type="character" w:styleId="EndnoteReference">
    <w:name w:val="endnote reference"/>
    <w:uiPriority w:val="99"/>
    <w:rsid w:val="00EA7640"/>
    <w:rPr>
      <w:vertAlign w:val="superscript"/>
    </w:rPr>
  </w:style>
  <w:style w:type="character" w:customStyle="1" w:styleId="BodyTextIndent2Char">
    <w:name w:val="Body Text Indent 2 Char"/>
    <w:basedOn w:val="DefaultParagraphFont"/>
    <w:link w:val="BodyTextIndent2"/>
    <w:uiPriority w:val="99"/>
    <w:rsid w:val="00EA7640"/>
    <w:rPr>
      <w:rFonts w:cs="Traditional Arabic"/>
      <w:sz w:val="32"/>
      <w:szCs w:val="32"/>
    </w:rPr>
  </w:style>
  <w:style w:type="character" w:customStyle="1" w:styleId="atn">
    <w:name w:val="atn"/>
    <w:basedOn w:val="DefaultParagraphFont"/>
    <w:rsid w:val="00EA7640"/>
  </w:style>
  <w:style w:type="table" w:customStyle="1" w:styleId="LightShading1">
    <w:name w:val="Light Shading1"/>
    <w:basedOn w:val="TableNormal"/>
    <w:uiPriority w:val="60"/>
    <w:rsid w:val="00EA7640"/>
    <w:rPr>
      <w:rFonts w:eastAsia="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2">
    <w:name w:val="فقرة عادية"/>
    <w:basedOn w:val="Normal"/>
    <w:autoRedefine/>
    <w:rsid w:val="00EA7640"/>
    <w:pPr>
      <w:spacing w:before="120" w:after="120" w:line="440" w:lineRule="atLeast"/>
      <w:jc w:val="both"/>
    </w:pPr>
    <w:rPr>
      <w:rFonts w:cs="Arabic Transparent"/>
      <w:color w:val="0070C0"/>
      <w:sz w:val="28"/>
      <w:szCs w:val="28"/>
      <w:lang w:eastAsia="en-US" w:bidi="ar-EG"/>
    </w:rPr>
  </w:style>
  <w:style w:type="paragraph" w:customStyle="1" w:styleId="123">
    <w:name w:val="ترقيم 1،2،3"/>
    <w:basedOn w:val="Normal"/>
    <w:rsid w:val="00EA7640"/>
    <w:pPr>
      <w:numPr>
        <w:numId w:val="1"/>
      </w:numPr>
      <w:spacing w:before="60" w:after="60" w:line="440" w:lineRule="atLeast"/>
      <w:ind w:left="360" w:right="0"/>
      <w:jc w:val="lowKashida"/>
    </w:pPr>
    <w:rPr>
      <w:rFonts w:cs="Arabic Transparent"/>
      <w:sz w:val="28"/>
      <w:szCs w:val="28"/>
    </w:rPr>
  </w:style>
  <w:style w:type="paragraph" w:customStyle="1" w:styleId="a">
    <w:name w:val="بنود منقوطة"/>
    <w:basedOn w:val="Normal"/>
    <w:rsid w:val="00EA7640"/>
    <w:pPr>
      <w:numPr>
        <w:numId w:val="2"/>
      </w:numPr>
      <w:spacing w:before="60" w:after="60" w:line="440" w:lineRule="atLeast"/>
      <w:jc w:val="lowKashida"/>
    </w:pPr>
    <w:rPr>
      <w:rFonts w:cs="Arabic Transparent"/>
      <w:sz w:val="26"/>
      <w:szCs w:val="28"/>
    </w:rPr>
  </w:style>
  <w:style w:type="paragraph" w:customStyle="1" w:styleId="xmsonormal">
    <w:name w:val="x_msonormal"/>
    <w:basedOn w:val="Normal"/>
    <w:rsid w:val="00EA7640"/>
    <w:pPr>
      <w:bidi w:val="0"/>
      <w:spacing w:before="100" w:beforeAutospacing="1" w:after="100" w:afterAutospacing="1"/>
    </w:pPr>
    <w:rPr>
      <w:lang w:eastAsia="en-US"/>
    </w:rPr>
  </w:style>
  <w:style w:type="character" w:customStyle="1" w:styleId="apple-converted-space">
    <w:name w:val="apple-converted-space"/>
    <w:rsid w:val="00EA7640"/>
  </w:style>
  <w:style w:type="character" w:customStyle="1" w:styleId="standard-view-style">
    <w:name w:val="standard-view-style"/>
    <w:basedOn w:val="DefaultParagraphFont"/>
    <w:rsid w:val="00EA7640"/>
  </w:style>
  <w:style w:type="character" w:customStyle="1" w:styleId="nlmstring-name">
    <w:name w:val="nlm_string-name"/>
    <w:basedOn w:val="DefaultParagraphFont"/>
    <w:rsid w:val="00EA7640"/>
  </w:style>
  <w:style w:type="character" w:customStyle="1" w:styleId="nlmyear">
    <w:name w:val="nlm_year"/>
    <w:basedOn w:val="DefaultParagraphFont"/>
    <w:rsid w:val="00EA7640"/>
  </w:style>
  <w:style w:type="character" w:customStyle="1" w:styleId="nlmarticle-title">
    <w:name w:val="nlm_article-title"/>
    <w:basedOn w:val="DefaultParagraphFont"/>
    <w:rsid w:val="00EA7640"/>
  </w:style>
  <w:style w:type="character" w:customStyle="1" w:styleId="nlmfpage">
    <w:name w:val="nlm_fpage"/>
    <w:basedOn w:val="DefaultParagraphFont"/>
    <w:rsid w:val="00EA7640"/>
  </w:style>
  <w:style w:type="character" w:customStyle="1" w:styleId="nlmlpage">
    <w:name w:val="nlm_lpage"/>
    <w:basedOn w:val="DefaultParagraphFont"/>
    <w:rsid w:val="00EA7640"/>
  </w:style>
  <w:style w:type="character" w:customStyle="1" w:styleId="nlmpublisher-name">
    <w:name w:val="nlm_publisher-name"/>
    <w:basedOn w:val="DefaultParagraphFont"/>
    <w:rsid w:val="00EA7640"/>
  </w:style>
  <w:style w:type="character" w:customStyle="1" w:styleId="nlmpublisher-loc">
    <w:name w:val="nlm_publisher-loc"/>
    <w:basedOn w:val="DefaultParagraphFont"/>
    <w:rsid w:val="00EA7640"/>
  </w:style>
  <w:style w:type="character" w:styleId="HTMLCite">
    <w:name w:val="HTML Cite"/>
    <w:uiPriority w:val="99"/>
    <w:rsid w:val="00671816"/>
    <w:rPr>
      <w:i w:val="0"/>
      <w:iCs w:val="0"/>
      <w:color w:val="008000"/>
      <w:sz w:val="24"/>
      <w:szCs w:val="24"/>
    </w:rPr>
  </w:style>
  <w:style w:type="table" w:styleId="TableSubtle1">
    <w:name w:val="Table Subtle 1"/>
    <w:basedOn w:val="TableNormal"/>
    <w:rsid w:val="00671816"/>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181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uiPriority w:val="9"/>
    <w:rsid w:val="00671816"/>
    <w:rPr>
      <w:rFonts w:cs="Traditional Arabic"/>
      <w:b/>
      <w:bCs/>
      <w:sz w:val="32"/>
      <w:szCs w:val="32"/>
    </w:rPr>
  </w:style>
  <w:style w:type="paragraph" w:customStyle="1" w:styleId="a3">
    <w:name w:val="سرد الفقرات"/>
    <w:basedOn w:val="Normal"/>
    <w:rsid w:val="00671816"/>
    <w:pPr>
      <w:spacing w:after="200" w:line="276" w:lineRule="auto"/>
      <w:ind w:left="720"/>
      <w:contextualSpacing/>
    </w:pPr>
    <w:rPr>
      <w:rFonts w:ascii="Calibri" w:eastAsia="Calibri" w:hAnsi="Calibri" w:cs="Arial"/>
      <w:sz w:val="22"/>
      <w:szCs w:val="22"/>
      <w:lang w:eastAsia="en-US"/>
    </w:rPr>
  </w:style>
  <w:style w:type="character" w:customStyle="1" w:styleId="apple-style-span">
    <w:name w:val="apple-style-span"/>
    <w:basedOn w:val="DefaultParagraphFont"/>
    <w:rsid w:val="00671816"/>
  </w:style>
  <w:style w:type="character" w:customStyle="1" w:styleId="ndesc1">
    <w:name w:val="ndesc1"/>
    <w:rsid w:val="00671816"/>
    <w:rPr>
      <w:rFonts w:ascii="Arial" w:hAnsi="Arial" w:cs="Arial" w:hint="default"/>
      <w:b w:val="0"/>
      <w:bCs w:val="0"/>
      <w:strike w:val="0"/>
      <w:dstrike w:val="0"/>
      <w:color w:val="000000"/>
      <w:sz w:val="24"/>
      <w:szCs w:val="24"/>
      <w:u w:val="none"/>
      <w:effect w:val="none"/>
    </w:rPr>
  </w:style>
  <w:style w:type="character" w:customStyle="1" w:styleId="mw-headline">
    <w:name w:val="mw-headline"/>
    <w:basedOn w:val="DefaultParagraphFont"/>
    <w:rsid w:val="00671816"/>
  </w:style>
  <w:style w:type="character" w:customStyle="1" w:styleId="TitleChar">
    <w:name w:val="Title Char"/>
    <w:link w:val="Title"/>
    <w:uiPriority w:val="10"/>
    <w:rsid w:val="00671816"/>
    <w:rPr>
      <w:rFonts w:cs="Simplified Arabic"/>
      <w:b/>
      <w:bCs/>
      <w:sz w:val="36"/>
      <w:szCs w:val="36"/>
      <w:lang w:bidi="ar-EG"/>
    </w:rPr>
  </w:style>
  <w:style w:type="character" w:customStyle="1" w:styleId="Heading8Char">
    <w:name w:val="Heading 8 Char"/>
    <w:basedOn w:val="DefaultParagraphFont"/>
    <w:link w:val="Heading8"/>
    <w:uiPriority w:val="9"/>
    <w:rsid w:val="00040468"/>
    <w:rPr>
      <w:rFonts w:cs="Traditional Arabic"/>
      <w:b/>
      <w:bCs/>
      <w:sz w:val="32"/>
      <w:szCs w:val="32"/>
    </w:rPr>
  </w:style>
  <w:style w:type="numbering" w:customStyle="1" w:styleId="NoList1">
    <w:name w:val="No List1"/>
    <w:next w:val="NoList"/>
    <w:semiHidden/>
    <w:rsid w:val="00040468"/>
  </w:style>
  <w:style w:type="character" w:customStyle="1" w:styleId="NoSpacingChar">
    <w:name w:val="No Spacing Char"/>
    <w:link w:val="NoSpacing"/>
    <w:uiPriority w:val="1"/>
    <w:rsid w:val="00040468"/>
    <w:rPr>
      <w:rFonts w:ascii="Calibri" w:eastAsia="Calibri" w:hAnsi="Calibri" w:cs="Arial"/>
      <w:sz w:val="22"/>
      <w:szCs w:val="22"/>
    </w:rPr>
  </w:style>
  <w:style w:type="paragraph" w:styleId="Quote">
    <w:name w:val="Quote"/>
    <w:basedOn w:val="Normal"/>
    <w:next w:val="Normal"/>
    <w:link w:val="QuoteChar"/>
    <w:uiPriority w:val="29"/>
    <w:qFormat/>
    <w:rsid w:val="00040468"/>
    <w:pPr>
      <w:bidi w:val="0"/>
      <w:spacing w:after="200" w:line="252" w:lineRule="auto"/>
    </w:pPr>
    <w:rPr>
      <w:rFonts w:ascii="Cambria" w:hAnsi="Cambria"/>
      <w:i/>
      <w:iCs/>
      <w:sz w:val="20"/>
      <w:szCs w:val="20"/>
      <w:lang w:eastAsia="en-US"/>
    </w:rPr>
  </w:style>
  <w:style w:type="character" w:customStyle="1" w:styleId="QuoteChar">
    <w:name w:val="Quote Char"/>
    <w:basedOn w:val="DefaultParagraphFont"/>
    <w:link w:val="Quote"/>
    <w:uiPriority w:val="29"/>
    <w:rsid w:val="00040468"/>
    <w:rPr>
      <w:rFonts w:ascii="Cambria" w:hAnsi="Cambria"/>
      <w:i/>
      <w:iCs/>
    </w:rPr>
  </w:style>
  <w:style w:type="paragraph" w:styleId="IntenseQuote">
    <w:name w:val="Intense Quote"/>
    <w:basedOn w:val="Normal"/>
    <w:next w:val="Normal"/>
    <w:link w:val="IntenseQuoteChar"/>
    <w:uiPriority w:val="30"/>
    <w:qFormat/>
    <w:rsid w:val="00040468"/>
    <w:pPr>
      <w:pBdr>
        <w:top w:val="dotted" w:sz="2" w:space="10" w:color="632423"/>
        <w:bottom w:val="dotted" w:sz="2" w:space="4" w:color="632423"/>
      </w:pBdr>
      <w:bidi w:val="0"/>
      <w:spacing w:before="160" w:after="200" w:line="300" w:lineRule="auto"/>
      <w:ind w:left="1440" w:right="1440"/>
    </w:pPr>
    <w:rPr>
      <w:rFonts w:ascii="Cambria" w:hAnsi="Cambria"/>
      <w:caps/>
      <w:color w:val="622423"/>
      <w:spacing w:val="5"/>
      <w:sz w:val="20"/>
      <w:szCs w:val="20"/>
      <w:lang w:eastAsia="en-US"/>
    </w:rPr>
  </w:style>
  <w:style w:type="character" w:customStyle="1" w:styleId="IntenseQuoteChar">
    <w:name w:val="Intense Quote Char"/>
    <w:basedOn w:val="DefaultParagraphFont"/>
    <w:link w:val="IntenseQuote"/>
    <w:uiPriority w:val="30"/>
    <w:rsid w:val="00040468"/>
    <w:rPr>
      <w:rFonts w:ascii="Cambria" w:hAnsi="Cambria"/>
      <w:caps/>
      <w:color w:val="622423"/>
      <w:spacing w:val="5"/>
    </w:rPr>
  </w:style>
  <w:style w:type="character" w:styleId="SubtleEmphasis">
    <w:name w:val="Subtle Emphasis"/>
    <w:uiPriority w:val="19"/>
    <w:qFormat/>
    <w:rsid w:val="00040468"/>
    <w:rPr>
      <w:i/>
      <w:iCs/>
    </w:rPr>
  </w:style>
  <w:style w:type="character" w:styleId="IntenseEmphasis">
    <w:name w:val="Intense Emphasis"/>
    <w:uiPriority w:val="21"/>
    <w:qFormat/>
    <w:rsid w:val="00040468"/>
    <w:rPr>
      <w:i/>
      <w:iCs/>
      <w:caps/>
      <w:spacing w:val="10"/>
      <w:sz w:val="20"/>
      <w:szCs w:val="20"/>
    </w:rPr>
  </w:style>
  <w:style w:type="character" w:styleId="SubtleReference">
    <w:name w:val="Subtle Reference"/>
    <w:uiPriority w:val="31"/>
    <w:qFormat/>
    <w:rsid w:val="00040468"/>
    <w:rPr>
      <w:rFonts w:ascii="Calibri" w:eastAsia="Times New Roman" w:hAnsi="Calibri" w:cs="Arial"/>
      <w:i/>
      <w:iCs/>
      <w:color w:val="622423"/>
    </w:rPr>
  </w:style>
  <w:style w:type="character" w:styleId="IntenseReference">
    <w:name w:val="Intense Reference"/>
    <w:uiPriority w:val="32"/>
    <w:qFormat/>
    <w:rsid w:val="00040468"/>
    <w:rPr>
      <w:rFonts w:ascii="Calibri" w:eastAsia="Times New Roman" w:hAnsi="Calibri" w:cs="Arial"/>
      <w:b/>
      <w:bCs/>
      <w:i/>
      <w:iCs/>
      <w:color w:val="622423"/>
    </w:rPr>
  </w:style>
  <w:style w:type="character" w:styleId="BookTitle">
    <w:name w:val="Book Title"/>
    <w:uiPriority w:val="33"/>
    <w:qFormat/>
    <w:rsid w:val="00040468"/>
    <w:rPr>
      <w:caps/>
      <w:color w:val="622423"/>
      <w:spacing w:val="5"/>
      <w:u w:color="622423"/>
    </w:rPr>
  </w:style>
  <w:style w:type="paragraph" w:styleId="TOCHeading">
    <w:name w:val="TOC Heading"/>
    <w:basedOn w:val="Heading1"/>
    <w:next w:val="Normal"/>
    <w:uiPriority w:val="39"/>
    <w:semiHidden/>
    <w:unhideWhenUsed/>
    <w:qFormat/>
    <w:rsid w:val="00040468"/>
    <w:pPr>
      <w:keepNext w:val="0"/>
      <w:pBdr>
        <w:bottom w:val="thinThickSmallGap" w:sz="12" w:space="1" w:color="943634"/>
      </w:pBdr>
      <w:bidi w:val="0"/>
      <w:spacing w:before="400" w:after="200" w:line="252" w:lineRule="auto"/>
      <w:jc w:val="center"/>
      <w:outlineLvl w:val="9"/>
    </w:pPr>
    <w:rPr>
      <w:rFonts w:ascii="Cambria" w:hAnsi="Cambria" w:cs="Times New Roman"/>
      <w:b w:val="0"/>
      <w:bCs w:val="0"/>
      <w:caps/>
      <w:color w:val="632423"/>
      <w:spacing w:val="20"/>
      <w:sz w:val="28"/>
      <w:szCs w:val="28"/>
      <w:lang w:eastAsia="en-US" w:bidi="en-US"/>
    </w:rPr>
  </w:style>
  <w:style w:type="table" w:styleId="TableClassic1">
    <w:name w:val="Table Classic 1"/>
    <w:basedOn w:val="TableNormal"/>
    <w:rsid w:val="00040468"/>
    <w:pPr>
      <w:bidi/>
      <w:spacing w:after="200" w:line="252" w:lineRule="auto"/>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40468"/>
    <w:pPr>
      <w:bidi/>
      <w:spacing w:after="200" w:line="252" w:lineRule="auto"/>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3Deffects3">
    <w:name w:val="Table 3D effects 3"/>
    <w:basedOn w:val="TableNormal"/>
    <w:rsid w:val="00040468"/>
    <w:pPr>
      <w:bidi/>
      <w:spacing w:after="200" w:line="252" w:lineRule="auto"/>
    </w:pPr>
    <w:rPr>
      <w:rFonts w:ascii="Cambria" w:hAnsi="Cambri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040468"/>
    <w:pPr>
      <w:bidi/>
      <w:spacing w:after="200" w:line="252" w:lineRule="auto"/>
    </w:pPr>
    <w:rPr>
      <w:rFonts w:ascii="Cambria" w:hAnsi="Cambri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PlaceholderText">
    <w:name w:val="Placeholder Text"/>
    <w:basedOn w:val="DefaultParagraphFont"/>
    <w:uiPriority w:val="99"/>
    <w:semiHidden/>
    <w:rsid w:val="00040468"/>
    <w:rPr>
      <w:color w:val="808080"/>
    </w:rPr>
  </w:style>
  <w:style w:type="paragraph" w:customStyle="1" w:styleId="main">
    <w:name w:val="main"/>
    <w:basedOn w:val="Normal"/>
    <w:rsid w:val="00026751"/>
    <w:pPr>
      <w:spacing w:before="100" w:beforeAutospacing="1" w:after="100" w:afterAutospacing="1"/>
      <w:jc w:val="center"/>
    </w:pPr>
    <w:rPr>
      <w:rFonts w:cs="Traditional Arabic"/>
      <w:b/>
      <w:bCs/>
      <w:color w:val="0066CC"/>
      <w:sz w:val="40"/>
      <w:szCs w:val="40"/>
      <w:lang w:eastAsia="en-US"/>
    </w:rPr>
  </w:style>
  <w:style w:type="paragraph" w:customStyle="1" w:styleId="regtext">
    <w:name w:val="regtext"/>
    <w:basedOn w:val="Normal"/>
    <w:rsid w:val="00026751"/>
    <w:pPr>
      <w:spacing w:before="100" w:beforeAutospacing="1" w:after="100" w:afterAutospacing="1"/>
      <w:jc w:val="both"/>
    </w:pPr>
    <w:rPr>
      <w:sz w:val="26"/>
      <w:szCs w:val="26"/>
      <w:lang w:eastAsia="en-US"/>
    </w:rPr>
  </w:style>
  <w:style w:type="paragraph" w:customStyle="1" w:styleId="pagetext">
    <w:name w:val="page_text"/>
    <w:basedOn w:val="Normal"/>
    <w:rsid w:val="00026751"/>
    <w:pPr>
      <w:bidi w:val="0"/>
      <w:spacing w:before="225" w:after="180"/>
      <w:ind w:left="240" w:right="240" w:firstLine="120"/>
      <w:jc w:val="both"/>
    </w:pPr>
    <w:rPr>
      <w:rFonts w:cs="Arabic Transparent"/>
      <w:color w:val="1D1D1D"/>
      <w:lang w:eastAsia="en-US"/>
    </w:rPr>
  </w:style>
  <w:style w:type="paragraph" w:customStyle="1" w:styleId="txttitlelarge">
    <w:name w:val="txt_title_large"/>
    <w:basedOn w:val="Normal"/>
    <w:rsid w:val="00026751"/>
    <w:pPr>
      <w:spacing w:line="375" w:lineRule="atLeast"/>
      <w:ind w:left="30" w:right="30"/>
    </w:pPr>
    <w:rPr>
      <w:rFonts w:cs="Arabic Transparent"/>
      <w:b/>
      <w:bCs/>
      <w:color w:val="000000"/>
      <w:sz w:val="28"/>
      <w:szCs w:val="28"/>
      <w:lang w:eastAsia="en-US"/>
    </w:rPr>
  </w:style>
  <w:style w:type="character" w:customStyle="1" w:styleId="FootnoteTextChar">
    <w:name w:val="Footnote Text Char"/>
    <w:uiPriority w:val="99"/>
    <w:locked/>
    <w:rsid w:val="00026751"/>
    <w:rPr>
      <w:rFonts w:ascii="Times New Roman" w:hAnsi="Times New Roman" w:cs="Times New Roman"/>
      <w:sz w:val="20"/>
      <w:szCs w:val="20"/>
    </w:rPr>
  </w:style>
  <w:style w:type="paragraph" w:customStyle="1" w:styleId="ListParagraph1">
    <w:name w:val="List Paragraph1"/>
    <w:basedOn w:val="Normal"/>
    <w:qFormat/>
    <w:rsid w:val="00026751"/>
    <w:pPr>
      <w:spacing w:after="200" w:line="276" w:lineRule="auto"/>
      <w:ind w:left="720"/>
    </w:pPr>
    <w:rPr>
      <w:rFonts w:ascii="Calibri" w:hAnsi="Calibri" w:cs="Arial"/>
      <w:sz w:val="22"/>
      <w:szCs w:val="22"/>
      <w:lang w:eastAsia="en-US"/>
    </w:rPr>
  </w:style>
  <w:style w:type="paragraph" w:customStyle="1" w:styleId="ecxmsonormal">
    <w:name w:val="ecxmsonormal"/>
    <w:basedOn w:val="Normal"/>
    <w:uiPriority w:val="99"/>
    <w:rsid w:val="00026751"/>
    <w:pPr>
      <w:bidi w:val="0"/>
      <w:spacing w:after="324"/>
    </w:pPr>
    <w:rPr>
      <w:lang w:eastAsia="en-US"/>
    </w:rPr>
  </w:style>
  <w:style w:type="paragraph" w:customStyle="1" w:styleId="InstructionsCharCharCharCharCharChar">
    <w:name w:val="Instructions Char Char Char Char Char Char"/>
    <w:basedOn w:val="Normal"/>
    <w:rsid w:val="00991E61"/>
    <w:pPr>
      <w:bidi w:val="0"/>
      <w:spacing w:after="60"/>
      <w:jc w:val="both"/>
    </w:pPr>
    <w:rPr>
      <w:rFonts w:ascii="Trebuchet MS" w:eastAsia="Trebuchet MS" w:hAnsi="Trebuchet MS" w:cs="Trebuchet MS"/>
      <w:sz w:val="22"/>
      <w:szCs w:val="22"/>
      <w:lang w:eastAsia="en-US"/>
    </w:rPr>
  </w:style>
  <w:style w:type="paragraph" w:customStyle="1" w:styleId="InstructionsCharChar">
    <w:name w:val="Instructions Char Char"/>
    <w:basedOn w:val="Normal"/>
    <w:rsid w:val="00991E61"/>
    <w:pPr>
      <w:bidi w:val="0"/>
      <w:spacing w:after="60"/>
      <w:jc w:val="both"/>
    </w:pPr>
    <w:rPr>
      <w:rFonts w:ascii="Trebuchet MS" w:eastAsia="Trebuchet MS" w:hAnsi="Trebuchet MS" w:cs="Trebuchet MS"/>
      <w:sz w:val="22"/>
      <w:szCs w:val="22"/>
      <w:lang w:eastAsia="en-US"/>
    </w:rPr>
  </w:style>
  <w:style w:type="paragraph" w:styleId="TOC3">
    <w:name w:val="toc 3"/>
    <w:basedOn w:val="Normal"/>
    <w:next w:val="Normal"/>
    <w:autoRedefine/>
    <w:rsid w:val="00991E61"/>
    <w:pPr>
      <w:bidi w:val="0"/>
      <w:jc w:val="center"/>
    </w:pPr>
    <w:rPr>
      <w:rFonts w:eastAsia="Trebuchet MS"/>
      <w:smallCaps/>
      <w:sz w:val="22"/>
      <w:szCs w:val="26"/>
      <w:lang w:eastAsia="en-US"/>
    </w:rPr>
  </w:style>
  <w:style w:type="table" w:customStyle="1" w:styleId="TableGrid1">
    <w:name w:val="Table Grid1"/>
    <w:basedOn w:val="TableNormal"/>
    <w:next w:val="TableGrid"/>
    <w:uiPriority w:val="59"/>
    <w:rsid w:val="00991E6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uiPriority w:val="49"/>
    <w:rsid w:val="00991E61"/>
    <w:rPr>
      <w:rFonts w:asciiTheme="minorHAnsi" w:eastAsiaTheme="minorHAnsi" w:hAnsiTheme="minorHAnsi" w:cstheme="minorBid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
    <w:name w:val="9"/>
    <w:basedOn w:val="Normal"/>
    <w:rsid w:val="00991E61"/>
    <w:pPr>
      <w:bidi w:val="0"/>
      <w:spacing w:before="100" w:beforeAutospacing="1" w:after="100" w:afterAutospacing="1"/>
    </w:pPr>
    <w:rPr>
      <w:lang w:eastAsia="en-US"/>
    </w:rPr>
  </w:style>
  <w:style w:type="character" w:customStyle="1" w:styleId="current-selection">
    <w:name w:val="current-selection"/>
    <w:basedOn w:val="DefaultParagraphFont"/>
    <w:rsid w:val="00991E61"/>
  </w:style>
  <w:style w:type="character" w:customStyle="1" w:styleId="a4">
    <w:name w:val="_"/>
    <w:basedOn w:val="DefaultParagraphFont"/>
    <w:rsid w:val="00991E61"/>
  </w:style>
  <w:style w:type="character" w:customStyle="1" w:styleId="ff8">
    <w:name w:val="ff8"/>
    <w:basedOn w:val="DefaultParagraphFont"/>
    <w:rsid w:val="00991E61"/>
  </w:style>
  <w:style w:type="character" w:customStyle="1" w:styleId="titleheading">
    <w:name w:val="titleheading"/>
    <w:basedOn w:val="DefaultParagraphFont"/>
    <w:rsid w:val="00991E61"/>
  </w:style>
  <w:style w:type="character" w:customStyle="1" w:styleId="title-text">
    <w:name w:val="title-text"/>
    <w:basedOn w:val="DefaultParagraphFont"/>
    <w:rsid w:val="00991E61"/>
  </w:style>
  <w:style w:type="character" w:customStyle="1" w:styleId="l">
    <w:name w:val="l"/>
    <w:basedOn w:val="DefaultParagraphFont"/>
    <w:rsid w:val="00991E61"/>
  </w:style>
  <w:style w:type="character" w:customStyle="1" w:styleId="A5">
    <w:name w:val="A5"/>
    <w:uiPriority w:val="99"/>
    <w:rsid w:val="00991E61"/>
    <w:rPr>
      <w:b/>
      <w:bCs/>
      <w:color w:val="000000"/>
      <w:sz w:val="14"/>
      <w:szCs w:val="14"/>
    </w:rPr>
  </w:style>
  <w:style w:type="character" w:customStyle="1" w:styleId="A00">
    <w:name w:val="A0"/>
    <w:uiPriority w:val="99"/>
    <w:rsid w:val="00991E61"/>
    <w:rPr>
      <w:b/>
      <w:bCs/>
      <w:color w:val="000000"/>
      <w:sz w:val="28"/>
      <w:szCs w:val="28"/>
    </w:rPr>
  </w:style>
  <w:style w:type="character" w:customStyle="1" w:styleId="A20">
    <w:name w:val="A2"/>
    <w:uiPriority w:val="99"/>
    <w:rsid w:val="00991E61"/>
    <w:rPr>
      <w:b/>
      <w:bCs/>
      <w:color w:val="000000"/>
      <w:sz w:val="18"/>
      <w:szCs w:val="18"/>
    </w:rPr>
  </w:style>
  <w:style w:type="character" w:customStyle="1" w:styleId="sr-only">
    <w:name w:val="sr-only"/>
    <w:basedOn w:val="DefaultParagraphFont"/>
    <w:rsid w:val="00991E61"/>
  </w:style>
  <w:style w:type="character" w:customStyle="1" w:styleId="text">
    <w:name w:val="text"/>
    <w:basedOn w:val="DefaultParagraphFont"/>
    <w:rsid w:val="00991E61"/>
  </w:style>
  <w:style w:type="character" w:customStyle="1" w:styleId="author-ref">
    <w:name w:val="author-ref"/>
    <w:basedOn w:val="DefaultParagraphFont"/>
    <w:rsid w:val="00991E61"/>
  </w:style>
  <w:style w:type="character" w:customStyle="1" w:styleId="contribdegrees">
    <w:name w:val="contribdegrees"/>
    <w:basedOn w:val="DefaultParagraphFont"/>
    <w:rsid w:val="00991E61"/>
  </w:style>
  <w:style w:type="character" w:customStyle="1" w:styleId="ui-helper-hidden-accessible">
    <w:name w:val="ui-helper-hidden-accessible"/>
    <w:basedOn w:val="DefaultParagraphFont"/>
    <w:rsid w:val="00991E61"/>
  </w:style>
  <w:style w:type="character" w:styleId="CommentReference">
    <w:name w:val="annotation reference"/>
    <w:basedOn w:val="DefaultParagraphFont"/>
    <w:uiPriority w:val="99"/>
    <w:semiHidden/>
    <w:unhideWhenUsed/>
    <w:rsid w:val="00802DDB"/>
    <w:rPr>
      <w:sz w:val="16"/>
      <w:szCs w:val="16"/>
    </w:rPr>
  </w:style>
  <w:style w:type="paragraph" w:styleId="CommentText">
    <w:name w:val="annotation text"/>
    <w:basedOn w:val="Normal"/>
    <w:link w:val="CommentTextChar"/>
    <w:uiPriority w:val="99"/>
    <w:semiHidden/>
    <w:unhideWhenUsed/>
    <w:rsid w:val="00802DDB"/>
    <w:pPr>
      <w:bidi w:val="0"/>
      <w:spacing w:after="160"/>
    </w:pPr>
    <w:rPr>
      <w:rFonts w:asciiTheme="minorHAnsi" w:eastAsiaTheme="minorHAnsi" w:hAnsiTheme="minorHAnsi" w:cstheme="minorBidi"/>
      <w:sz w:val="20"/>
      <w:szCs w:val="20"/>
      <w:lang w:eastAsia="en-US" w:bidi="ar-EG"/>
    </w:rPr>
  </w:style>
  <w:style w:type="character" w:customStyle="1" w:styleId="CommentTextChar">
    <w:name w:val="Comment Text Char"/>
    <w:basedOn w:val="DefaultParagraphFont"/>
    <w:link w:val="CommentText"/>
    <w:uiPriority w:val="99"/>
    <w:semiHidden/>
    <w:rsid w:val="00802DDB"/>
    <w:rPr>
      <w:rFonts w:asciiTheme="minorHAnsi" w:eastAsiaTheme="minorHAnsi" w:hAnsiTheme="minorHAnsi" w:cstheme="minorBidi"/>
      <w:lang w:bidi="ar-EG"/>
    </w:rPr>
  </w:style>
  <w:style w:type="paragraph" w:styleId="CommentSubject">
    <w:name w:val="annotation subject"/>
    <w:basedOn w:val="CommentText"/>
    <w:next w:val="CommentText"/>
    <w:link w:val="CommentSubjectChar"/>
    <w:uiPriority w:val="99"/>
    <w:semiHidden/>
    <w:unhideWhenUsed/>
    <w:rsid w:val="00802DDB"/>
    <w:rPr>
      <w:b/>
      <w:bCs/>
    </w:rPr>
  </w:style>
  <w:style w:type="character" w:customStyle="1" w:styleId="CommentSubjectChar">
    <w:name w:val="Comment Subject Char"/>
    <w:basedOn w:val="CommentTextChar"/>
    <w:link w:val="CommentSubject"/>
    <w:uiPriority w:val="99"/>
    <w:semiHidden/>
    <w:rsid w:val="00802DDB"/>
    <w:rPr>
      <w:rFonts w:asciiTheme="minorHAnsi" w:eastAsiaTheme="minorHAnsi" w:hAnsiTheme="minorHAnsi" w:cstheme="minorBidi"/>
      <w:b/>
      <w:bCs/>
      <w:lang w:bidi="ar-EG"/>
    </w:rPr>
  </w:style>
  <w:style w:type="character" w:customStyle="1" w:styleId="notranslate">
    <w:name w:val="notranslate"/>
    <w:basedOn w:val="DefaultParagraphFont"/>
    <w:rsid w:val="00F51FC9"/>
  </w:style>
  <w:style w:type="character" w:customStyle="1" w:styleId="color-888">
    <w:name w:val="color-888"/>
    <w:basedOn w:val="DefaultParagraphFont"/>
    <w:rsid w:val="00F51FC9"/>
  </w:style>
  <w:style w:type="character" w:customStyle="1" w:styleId="text-group">
    <w:name w:val="text-group"/>
    <w:basedOn w:val="DefaultParagraphFont"/>
    <w:rsid w:val="00F51FC9"/>
  </w:style>
  <w:style w:type="character" w:customStyle="1" w:styleId="isbn-divider">
    <w:name w:val="isbn-divider"/>
    <w:basedOn w:val="DefaultParagraphFont"/>
    <w:rsid w:val="00F51FC9"/>
  </w:style>
  <w:style w:type="character" w:customStyle="1" w:styleId="given-names">
    <w:name w:val="given-names"/>
    <w:basedOn w:val="DefaultParagraphFont"/>
    <w:rsid w:val="00F51FC9"/>
  </w:style>
  <w:style w:type="character" w:customStyle="1" w:styleId="surname">
    <w:name w:val="surname"/>
    <w:basedOn w:val="DefaultParagraphFont"/>
    <w:rsid w:val="00F51FC9"/>
  </w:style>
  <w:style w:type="character" w:customStyle="1" w:styleId="intentjournalissn">
    <w:name w:val="intent_journal_issn"/>
    <w:basedOn w:val="DefaultParagraphFont"/>
    <w:rsid w:val="00F51FC9"/>
  </w:style>
  <w:style w:type="character" w:customStyle="1" w:styleId="titleauthoretc">
    <w:name w:val="titleauthoretc"/>
    <w:basedOn w:val="DefaultParagraphFont"/>
    <w:rsid w:val="00F51FC9"/>
  </w:style>
  <w:style w:type="paragraph" w:customStyle="1" w:styleId="a6">
    <w:name w:val="نمط"/>
    <w:rsid w:val="00F51FC9"/>
    <w:pPr>
      <w:widowControl w:val="0"/>
      <w:autoSpaceDE w:val="0"/>
      <w:autoSpaceDN w:val="0"/>
      <w:adjustRightInd w:val="0"/>
    </w:pPr>
    <w:rPr>
      <w:sz w:val="24"/>
      <w:szCs w:val="24"/>
    </w:rPr>
  </w:style>
  <w:style w:type="character" w:styleId="FollowedHyperlink">
    <w:name w:val="FollowedHyperlink"/>
    <w:rsid w:val="00F51FC9"/>
    <w:rPr>
      <w:color w:val="800080"/>
      <w:u w:val="single"/>
    </w:rPr>
  </w:style>
  <w:style w:type="character" w:customStyle="1" w:styleId="sehl">
    <w:name w:val="sehl"/>
    <w:basedOn w:val="DefaultParagraphFont"/>
    <w:rsid w:val="00F51FC9"/>
  </w:style>
  <w:style w:type="character" w:customStyle="1" w:styleId="bindingandrelease">
    <w:name w:val="bindingandrelease"/>
    <w:basedOn w:val="DefaultParagraphFont"/>
    <w:rsid w:val="00F51FC9"/>
  </w:style>
  <w:style w:type="character" w:customStyle="1" w:styleId="Subtitle1">
    <w:name w:val="Subtitle1"/>
    <w:basedOn w:val="DefaultParagraphFont"/>
    <w:rsid w:val="00F51FC9"/>
  </w:style>
  <w:style w:type="paragraph" w:customStyle="1" w:styleId="last">
    <w:name w:val="last"/>
    <w:basedOn w:val="Normal"/>
    <w:rsid w:val="00F51FC9"/>
    <w:pPr>
      <w:bidi w:val="0"/>
      <w:spacing w:before="100" w:beforeAutospacing="1" w:after="100" w:afterAutospacing="1"/>
    </w:pPr>
    <w:rPr>
      <w:lang w:eastAsia="en-US"/>
    </w:rPr>
  </w:style>
  <w:style w:type="character" w:customStyle="1" w:styleId="journaltitle">
    <w:name w:val="journaltitle"/>
    <w:rsid w:val="00F51FC9"/>
  </w:style>
  <w:style w:type="paragraph" w:customStyle="1" w:styleId="icon--meta-keyline">
    <w:name w:val="icon--meta-keyline"/>
    <w:basedOn w:val="Normal"/>
    <w:rsid w:val="00F51FC9"/>
    <w:pPr>
      <w:bidi w:val="0"/>
      <w:spacing w:before="100" w:beforeAutospacing="1" w:after="100" w:afterAutospacing="1"/>
    </w:pPr>
    <w:rPr>
      <w:lang w:eastAsia="en-US"/>
    </w:rPr>
  </w:style>
  <w:style w:type="character" w:customStyle="1" w:styleId="articlecitationyear">
    <w:name w:val="articlecitation_year"/>
    <w:rsid w:val="00F51FC9"/>
  </w:style>
  <w:style w:type="character" w:customStyle="1" w:styleId="articlecitationvolume">
    <w:name w:val="articlecitation_volume"/>
    <w:rsid w:val="00F51FC9"/>
  </w:style>
  <w:style w:type="character" w:customStyle="1" w:styleId="articlecitationpages">
    <w:name w:val="articlecitation_pages"/>
    <w:rsid w:val="00F51FC9"/>
  </w:style>
  <w:style w:type="character" w:customStyle="1" w:styleId="nlmedition">
    <w:name w:val="nlm_edition"/>
    <w:rsid w:val="00F51FC9"/>
  </w:style>
  <w:style w:type="character" w:customStyle="1" w:styleId="hlfld-contribauthor">
    <w:name w:val="hlfld-contribauthor"/>
    <w:rsid w:val="00F51FC9"/>
  </w:style>
  <w:style w:type="character" w:customStyle="1" w:styleId="hlfld-title">
    <w:name w:val="hlfld-title"/>
    <w:rsid w:val="00F51FC9"/>
  </w:style>
  <w:style w:type="character" w:customStyle="1" w:styleId="tlid-translation">
    <w:name w:val="tlid-translation"/>
    <w:basedOn w:val="DefaultParagraphFont"/>
    <w:rsid w:val="00F103F3"/>
  </w:style>
  <w:style w:type="paragraph" w:styleId="HTMLPreformatted">
    <w:name w:val="HTML Preformatted"/>
    <w:basedOn w:val="Normal"/>
    <w:link w:val="HTMLPreformattedChar"/>
    <w:unhideWhenUsed/>
    <w:rsid w:val="00F1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F103F3"/>
    <w:rPr>
      <w:rFonts w:ascii="Courier New" w:hAnsi="Courier New" w:cs="Courier New"/>
    </w:rPr>
  </w:style>
  <w:style w:type="paragraph" w:customStyle="1" w:styleId="5wjy">
    <w:name w:val="_5wjy"/>
    <w:basedOn w:val="Normal"/>
    <w:rsid w:val="007C64A4"/>
    <w:pPr>
      <w:bidi w:val="0"/>
      <w:spacing w:before="100" w:beforeAutospacing="1" w:after="100" w:afterAutospacing="1"/>
    </w:pPr>
    <w:rPr>
      <w:lang w:eastAsia="en-US"/>
    </w:rPr>
  </w:style>
  <w:style w:type="paragraph" w:customStyle="1" w:styleId="Pa55">
    <w:name w:val="Pa55"/>
    <w:basedOn w:val="Default"/>
    <w:next w:val="Default"/>
    <w:uiPriority w:val="99"/>
    <w:rsid w:val="007C64A4"/>
    <w:pPr>
      <w:spacing w:line="141" w:lineRule="atLeast"/>
    </w:pPr>
    <w:rPr>
      <w:rFonts w:ascii="Frutiger 45 Light" w:eastAsia="Calibri" w:hAnsi="Frutiger 45 Light" w:cs="Arial"/>
      <w:sz w:val="24"/>
      <w:szCs w:val="24"/>
    </w:rPr>
  </w:style>
  <w:style w:type="paragraph" w:customStyle="1" w:styleId="author">
    <w:name w:val="author"/>
    <w:basedOn w:val="Normal"/>
    <w:rsid w:val="007C64A4"/>
    <w:pPr>
      <w:bidi w:val="0"/>
      <w:spacing w:before="100" w:beforeAutospacing="1" w:after="100" w:afterAutospacing="1"/>
    </w:pPr>
    <w:rPr>
      <w:lang w:eastAsia="en-US"/>
    </w:rPr>
  </w:style>
  <w:style w:type="character" w:customStyle="1" w:styleId="a-size-large">
    <w:name w:val="a-size-large"/>
    <w:rsid w:val="007C64A4"/>
  </w:style>
  <w:style w:type="character" w:customStyle="1" w:styleId="ff3">
    <w:name w:val="ff3"/>
    <w:rsid w:val="007C64A4"/>
  </w:style>
  <w:style w:type="character" w:customStyle="1" w:styleId="articlebreadcrumbs">
    <w:name w:val="article__breadcrumbs"/>
    <w:rsid w:val="007C64A4"/>
  </w:style>
  <w:style w:type="character" w:customStyle="1" w:styleId="author-list">
    <w:name w:val="author-list"/>
    <w:rsid w:val="007C64A4"/>
  </w:style>
  <w:style w:type="character" w:customStyle="1" w:styleId="oecd-shared-footercopyright-first">
    <w:name w:val="oecd-shared-footer__copyright-first"/>
    <w:rsid w:val="007C64A4"/>
  </w:style>
  <w:style w:type="character" w:customStyle="1" w:styleId="oecd-shared-footercopyright-second">
    <w:name w:val="oecd-shared-footer__copyright-second"/>
    <w:rsid w:val="007C64A4"/>
  </w:style>
  <w:style w:type="paragraph" w:styleId="List">
    <w:name w:val="List"/>
    <w:basedOn w:val="Normal"/>
    <w:rsid w:val="001F058C"/>
    <w:pPr>
      <w:overflowPunct w:val="0"/>
      <w:autoSpaceDE w:val="0"/>
      <w:autoSpaceDN w:val="0"/>
      <w:adjustRightInd w:val="0"/>
      <w:ind w:left="360" w:hanging="360"/>
      <w:textAlignment w:val="baseline"/>
    </w:pPr>
    <w:rPr>
      <w:sz w:val="20"/>
      <w:szCs w:val="20"/>
      <w:lang w:eastAsia="en-US"/>
    </w:rPr>
  </w:style>
  <w:style w:type="paragraph" w:styleId="List2">
    <w:name w:val="List 2"/>
    <w:basedOn w:val="Normal"/>
    <w:rsid w:val="001F058C"/>
    <w:pPr>
      <w:overflowPunct w:val="0"/>
      <w:autoSpaceDE w:val="0"/>
      <w:autoSpaceDN w:val="0"/>
      <w:adjustRightInd w:val="0"/>
      <w:ind w:left="720" w:hanging="360"/>
      <w:textAlignment w:val="baseline"/>
    </w:pPr>
    <w:rPr>
      <w:sz w:val="20"/>
      <w:szCs w:val="20"/>
      <w:lang w:eastAsia="en-US"/>
    </w:rPr>
  </w:style>
  <w:style w:type="paragraph" w:styleId="List3">
    <w:name w:val="List 3"/>
    <w:basedOn w:val="Normal"/>
    <w:rsid w:val="001F058C"/>
    <w:pPr>
      <w:bidi w:val="0"/>
      <w:ind w:left="849" w:hanging="283"/>
    </w:pPr>
    <w:rPr>
      <w:rFonts w:eastAsia="SimSun"/>
      <w:lang w:eastAsia="zh-CN"/>
    </w:rPr>
  </w:style>
  <w:style w:type="character" w:customStyle="1" w:styleId="2Char1">
    <w:name w:val="نص أساسي بمسافة بادئة 2 Char1"/>
    <w:basedOn w:val="DefaultParagraphFont"/>
    <w:uiPriority w:val="99"/>
    <w:semiHidden/>
    <w:rsid w:val="001F058C"/>
  </w:style>
  <w:style w:type="character" w:customStyle="1" w:styleId="Char1">
    <w:name w:val="نص تعليق ختامي Char1"/>
    <w:basedOn w:val="DefaultParagraphFont"/>
    <w:uiPriority w:val="99"/>
    <w:semiHidden/>
    <w:rsid w:val="001F058C"/>
    <w:rPr>
      <w:sz w:val="20"/>
      <w:szCs w:val="20"/>
    </w:rPr>
  </w:style>
  <w:style w:type="character" w:customStyle="1" w:styleId="Char10">
    <w:name w:val="نص في بالون Char1"/>
    <w:basedOn w:val="DefaultParagraphFont"/>
    <w:uiPriority w:val="99"/>
    <w:semiHidden/>
    <w:rsid w:val="001F058C"/>
    <w:rPr>
      <w:rFonts w:ascii="Tahoma" w:hAnsi="Tahoma" w:cs="Tahoma"/>
      <w:sz w:val="16"/>
      <w:szCs w:val="16"/>
    </w:rPr>
  </w:style>
  <w:style w:type="table" w:customStyle="1" w:styleId="GridTableLight">
    <w:name w:val="Grid Table Light"/>
    <w:basedOn w:val="TableNormal"/>
    <w:uiPriority w:val="40"/>
    <w:rsid w:val="001F058C"/>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a\AppData\Local\Temp\WPDNSE\%7bE63D2D61-B098-9091-1831-B62C9C4E35F4%7d\&#1605;&#1583;&#1585;&#1587;%20&#1576;&#1602;&#1587;&#1605;%20&#1575;&#1604;&#1605;&#1581;&#1575;&#1587;&#1576;&#1577;%20-%20&#1603;&#1604;&#1610;&#1577;%20&#1575;&#1604;&#1578;&#1580;&#1575;&#1585;&#1577;%20&#1580;&#1575;&#1605;&#1593;&#1577;%20&#1576;&#1606;&#1607;&#15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أصل">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798A-BAD9-477F-AAF3-0DC4EB3B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84</Pages>
  <Words>21849</Words>
  <Characters>124544</Characters>
  <Application>Microsoft Office Word</Application>
  <DocSecurity>0</DocSecurity>
  <Lines>1037</Lines>
  <Paragraphs>292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دور الحكومة في ترشيد استهلاك المياه المنزلية</vt:lpstr>
      <vt:lpstr>دور الحكومة في ترشيد استهلاك المياه المنزلية</vt:lpstr>
    </vt:vector>
  </TitlesOfParts>
  <Company>menofia university press</Company>
  <LinksUpToDate>false</LinksUpToDate>
  <CharactersWithSpaces>146101</CharactersWithSpaces>
  <SharedDoc>false</SharedDoc>
  <HLinks>
    <vt:vector size="12" baseType="variant">
      <vt:variant>
        <vt:i4>8257659</vt:i4>
      </vt:variant>
      <vt:variant>
        <vt:i4>3</vt:i4>
      </vt:variant>
      <vt:variant>
        <vt:i4>0</vt:i4>
      </vt:variant>
      <vt:variant>
        <vt:i4>5</vt:i4>
      </vt:variant>
      <vt:variant>
        <vt:lpwstr>http://www.kantakji.com/media/2943/e231.pdf</vt:lpwstr>
      </vt:variant>
      <vt:variant>
        <vt:lpwstr/>
      </vt:variant>
      <vt:variant>
        <vt:i4>262195</vt:i4>
      </vt:variant>
      <vt:variant>
        <vt:i4>0</vt:i4>
      </vt:variant>
      <vt:variant>
        <vt:i4>0</vt:i4>
      </vt:variant>
      <vt:variant>
        <vt:i4>5</vt:i4>
      </vt:variant>
      <vt:variant>
        <vt:lpwstr>mailto:Ahmed.hefny@nub.edu.eg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الحكومة في ترشيد استهلاك المياه المنزلية</dc:title>
  <dc:creator>mohamed selima</dc:creator>
  <cp:lastModifiedBy>dell</cp:lastModifiedBy>
  <cp:revision>245</cp:revision>
  <cp:lastPrinted>2021-12-03T11:18:00Z</cp:lastPrinted>
  <dcterms:created xsi:type="dcterms:W3CDTF">2021-08-17T14:15:00Z</dcterms:created>
  <dcterms:modified xsi:type="dcterms:W3CDTF">2021-12-03T11:24:00Z</dcterms:modified>
</cp:coreProperties>
</file>